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EA" w:rsidRPr="00E3594C" w:rsidRDefault="001755EA" w:rsidP="001755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УЧЕБНЫЙ ПЛАН</w:t>
      </w:r>
    </w:p>
    <w:p w:rsidR="001755EA" w:rsidRPr="00C91E1C" w:rsidRDefault="001755EA" w:rsidP="001755EA">
      <w:pPr>
        <w:widowControl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 дополнительной профессиональной программе №1</w:t>
      </w:r>
    </w:p>
    <w:tbl>
      <w:tblPr>
        <w:tblpPr w:leftFromText="180" w:rightFromText="180" w:vertAnchor="text" w:tblpX="-712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61"/>
        <w:gridCol w:w="709"/>
        <w:gridCol w:w="709"/>
        <w:gridCol w:w="709"/>
        <w:gridCol w:w="850"/>
        <w:gridCol w:w="1418"/>
      </w:tblGrid>
      <w:tr w:rsidR="001755EA" w:rsidRPr="00FD6A52" w:rsidTr="001755EA">
        <w:trPr>
          <w:trHeight w:val="278"/>
          <w:tblHeader/>
        </w:trPr>
        <w:tc>
          <w:tcPr>
            <w:tcW w:w="704" w:type="dxa"/>
            <w:vMerge w:val="restart"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модулей и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Трудоемкость, час.</w:t>
            </w:r>
          </w:p>
        </w:tc>
        <w:tc>
          <w:tcPr>
            <w:tcW w:w="2268" w:type="dxa"/>
            <w:gridSpan w:val="3"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Форма аттестации</w:t>
            </w:r>
          </w:p>
        </w:tc>
      </w:tr>
      <w:tr w:rsidR="001755EA" w:rsidRPr="00FD6A52" w:rsidTr="001755EA">
        <w:trPr>
          <w:cantSplit/>
          <w:trHeight w:val="1838"/>
          <w:tblHeader/>
        </w:trPr>
        <w:tc>
          <w:tcPr>
            <w:tcW w:w="704" w:type="dxa"/>
            <w:vMerge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Теоретическая подготовка(</w:t>
            </w: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>лекции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Тренажерная подготовка</w:t>
            </w:r>
          </w:p>
        </w:tc>
        <w:tc>
          <w:tcPr>
            <w:tcW w:w="850" w:type="dxa"/>
            <w:textDirection w:val="btLr"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Практическая подготовка</w:t>
            </w:r>
            <w:r w:rsidRPr="00FD6A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vMerge/>
            <w:vAlign w:val="center"/>
          </w:tcPr>
          <w:p w:rsidR="001755EA" w:rsidRPr="00FD6A52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b/>
                <w:sz w:val="22"/>
                <w:lang w:eastAsia="ru-RU"/>
              </w:rPr>
              <w:t>Введение в курс подготовки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125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sz w:val="22"/>
                <w:lang w:eastAsia="ru-RU"/>
              </w:rPr>
              <w:t>Цель, задачи и программа курса подготовки</w:t>
            </w:r>
          </w:p>
        </w:tc>
        <w:tc>
          <w:tcPr>
            <w:tcW w:w="709" w:type="dxa"/>
            <w:vMerge w:val="restart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sz w:val="22"/>
                <w:lang w:eastAsia="ru-RU"/>
              </w:rPr>
              <w:t xml:space="preserve">Обеспечение транспортной безопасности в Российской Федерации </w:t>
            </w:r>
            <w:r w:rsidRPr="00935F70">
              <w:rPr>
                <w:rFonts w:cs="Times New Roman"/>
                <w:sz w:val="22"/>
              </w:rPr>
              <w:t>–</w:t>
            </w:r>
            <w:r w:rsidRPr="00935F70">
              <w:rPr>
                <w:rFonts w:eastAsia="Times New Roman" w:cs="Times New Roman"/>
                <w:sz w:val="22"/>
                <w:lang w:eastAsia="ru-RU"/>
              </w:rPr>
              <w:t xml:space="preserve"> история, опыт, прогноз</w:t>
            </w:r>
          </w:p>
        </w:tc>
        <w:tc>
          <w:tcPr>
            <w:tcW w:w="709" w:type="dxa"/>
            <w:vMerge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b/>
                <w:sz w:val="22"/>
                <w:lang w:eastAsia="ru-RU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3,</w:t>
            </w:r>
            <w:r w:rsidRPr="00EA125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3,</w:t>
            </w:r>
            <w:r w:rsidRPr="00EA125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sz w:val="22"/>
                <w:lang w:eastAsia="ru-RU"/>
              </w:rPr>
              <w:t xml:space="preserve">Нормативные правовые акты Российской Федерации, регламентирующие вопросы обеспечении транспортной безопасности </w:t>
            </w:r>
            <w:r w:rsidRPr="00935F70">
              <w:rPr>
                <w:rFonts w:cs="Times New Roman"/>
                <w:sz w:val="22"/>
              </w:rPr>
              <w:t>–</w:t>
            </w:r>
            <w:r w:rsidRPr="00935F70">
              <w:rPr>
                <w:rFonts w:eastAsia="Times New Roman" w:cs="Times New Roman"/>
                <w:sz w:val="22"/>
                <w:lang w:eastAsia="ru-RU"/>
              </w:rPr>
              <w:t xml:space="preserve"> общие сведения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sz w:val="22"/>
                <w:lang w:eastAsia="ru-RU"/>
              </w:rPr>
              <w:t>Требования по обеспечению транспортной безопасности - общие сведения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2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Положения международных договоров Российской Федерации, регламентирующие вопросы обеспечения защиты ОТИ и (или) ТС от актов незаконного вмешательства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b/>
                <w:sz w:val="22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или ее часть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5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sz w:val="22"/>
                <w:lang w:eastAsia="ru-RU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</w:t>
            </w:r>
            <w:r w:rsidRPr="00EA125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2"/>
              </w:rPr>
            </w:pPr>
            <w:r w:rsidRPr="00935F70">
              <w:rPr>
                <w:rFonts w:cs="Times New Roman"/>
                <w:b/>
                <w:bCs/>
                <w:sz w:val="22"/>
              </w:rPr>
              <w:t>Функции системы мер по обеспечению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Категорирование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935F70">
              <w:rPr>
                <w:rFonts w:cs="Times New Roman"/>
                <w:bCs/>
                <w:sz w:val="22"/>
              </w:rPr>
              <w:t>Оценка уязвимости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Планирование мер по обеспечению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935F70">
              <w:rPr>
                <w:rFonts w:cs="Times New Roman"/>
                <w:b/>
                <w:bCs/>
                <w:sz w:val="22"/>
              </w:rPr>
              <w:t>Силы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1,</w:t>
            </w:r>
            <w:r w:rsidRPr="00EA125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Силы обеспечения транспортной безопасности. Подразделения транспортной безопасности: порядок создания, аккредитации и функционирования. Положение (устав) подразделения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Подготовка и аттестация сил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935F70">
              <w:rPr>
                <w:rFonts w:cs="Times New Roman"/>
                <w:b/>
                <w:sz w:val="22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pStyle w:val="ConsPlusNormal"/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935F70">
              <w:rPr>
                <w:b w:val="0"/>
                <w:sz w:val="22"/>
                <w:szCs w:val="22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Default="001755EA" w:rsidP="001755EA">
            <w:pPr>
              <w:jc w:val="center"/>
            </w:pPr>
            <w:r w:rsidRPr="000E44D1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 xml:space="preserve">Планирование мер по обеспечению транспортной безопасности ОТИ и (или) ТС </w:t>
            </w:r>
            <w:r w:rsidRPr="00935F70">
              <w:rPr>
                <w:rFonts w:cs="Times New Roman"/>
                <w:sz w:val="22"/>
              </w:rPr>
              <w:t>–</w:t>
            </w:r>
            <w:r w:rsidRPr="00935F70">
              <w:rPr>
                <w:rFonts w:cs="Times New Roman"/>
                <w:bCs/>
                <w:sz w:val="22"/>
              </w:rPr>
              <w:t xml:space="preserve"> секторы зоны </w:t>
            </w:r>
            <w:r w:rsidRPr="00935F70">
              <w:rPr>
                <w:rFonts w:cs="Times New Roman"/>
                <w:bCs/>
                <w:sz w:val="22"/>
              </w:rPr>
              <w:lastRenderedPageBreak/>
              <w:t>транспортной безопасности и критические элементы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9" w:type="dxa"/>
            <w:vAlign w:val="center"/>
          </w:tcPr>
          <w:p w:rsidR="001755EA" w:rsidRDefault="001755EA" w:rsidP="001755EA">
            <w:pPr>
              <w:jc w:val="center"/>
            </w:pPr>
            <w:r w:rsidRPr="000E44D1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pStyle w:val="ConsPlusNormal"/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935F70">
              <w:rPr>
                <w:b w:val="0"/>
                <w:sz w:val="22"/>
                <w:szCs w:val="22"/>
              </w:rPr>
              <w:t>Планирование мер по обеспечению транспортной безопасности ОТИ и (или) ТС – методы и технические средства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Default="001755EA" w:rsidP="001755EA">
            <w:pPr>
              <w:jc w:val="center"/>
            </w:pPr>
            <w:r w:rsidRPr="000E44D1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pStyle w:val="ConsPlusNormal"/>
              <w:widowControl w:val="0"/>
              <w:jc w:val="both"/>
              <w:rPr>
                <w:b w:val="0"/>
                <w:sz w:val="22"/>
                <w:szCs w:val="22"/>
              </w:rPr>
            </w:pPr>
            <w:r w:rsidRPr="00935F70">
              <w:rPr>
                <w:b w:val="0"/>
                <w:sz w:val="22"/>
                <w:szCs w:val="22"/>
              </w:rPr>
              <w:t>Планирование мер по обеспечению транспортной безопасности ОТИ и (или) ТС – разработка, принятие и исполнение внутренних организационно–распорядительных документов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Default="001755EA" w:rsidP="001755EA">
            <w:pPr>
              <w:jc w:val="center"/>
            </w:pPr>
            <w:r w:rsidRPr="000E44D1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 xml:space="preserve">Планирование мер по обеспечению транспортной безопасности ОТИ и (или) ТС </w:t>
            </w:r>
            <w:r w:rsidRPr="00935F70">
              <w:rPr>
                <w:rFonts w:cs="Times New Roman"/>
                <w:sz w:val="22"/>
              </w:rPr>
              <w:t>–</w:t>
            </w:r>
            <w:r w:rsidRPr="00935F70">
              <w:rPr>
                <w:rFonts w:cs="Times New Roman"/>
                <w:bCs/>
                <w:sz w:val="22"/>
              </w:rPr>
              <w:t xml:space="preserve"> управление инженерно-техническими системами, техническими средствами и силами ОТБ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Default="001755EA" w:rsidP="001755EA">
            <w:pPr>
              <w:jc w:val="center"/>
            </w:pPr>
            <w:r w:rsidRPr="000E44D1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Ресурсное обеспечение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Default="001755EA" w:rsidP="001755EA">
            <w:pPr>
              <w:jc w:val="center"/>
            </w:pPr>
            <w:r w:rsidRPr="000E44D1"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/>
                <w:bCs/>
                <w:sz w:val="22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Технические и технологические характеристики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 xml:space="preserve">Граница и конфигурация зоны транспортной безопасности ОТИ и (или) ТС, ее секторов. Критические элементы ОТИ и (или) ТС. Схемы размещения </w:t>
            </w:r>
            <w:proofErr w:type="spellStart"/>
            <w:r w:rsidRPr="00935F70">
              <w:rPr>
                <w:rFonts w:cs="Times New Roman"/>
                <w:bCs/>
                <w:sz w:val="22"/>
              </w:rPr>
              <w:t>контрольно</w:t>
            </w:r>
            <w:proofErr w:type="spellEnd"/>
            <w:r w:rsidRPr="00935F70">
              <w:rPr>
                <w:rFonts w:cs="Times New Roman"/>
                <w:sz w:val="22"/>
              </w:rPr>
              <w:t>–</w:t>
            </w:r>
            <w:r w:rsidRPr="00935F70">
              <w:rPr>
                <w:rFonts w:cs="Times New Roman"/>
                <w:bCs/>
                <w:sz w:val="22"/>
              </w:rPr>
              <w:t>пропускных пунктов (КПП)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 xml:space="preserve">Организация пропускного и </w:t>
            </w:r>
            <w:proofErr w:type="spellStart"/>
            <w:r w:rsidRPr="00935F70">
              <w:rPr>
                <w:rFonts w:cs="Times New Roman"/>
                <w:bCs/>
                <w:sz w:val="22"/>
              </w:rPr>
              <w:t>внутриобъектового</w:t>
            </w:r>
            <w:proofErr w:type="spellEnd"/>
            <w:r w:rsidRPr="00935F70">
              <w:rPr>
                <w:rFonts w:cs="Times New Roman"/>
                <w:bCs/>
                <w:sz w:val="22"/>
              </w:rPr>
              <w:t xml:space="preserve"> режимов на ОТИ и (или) ТС. Контроль доступа в зону транспортной безопасности и на/в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Реализация порядка функционирования постов (пунктов) управления обеспечением транспортной безопасности на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  <w:u w:val="single"/>
              </w:rPr>
            </w:pPr>
            <w:r w:rsidRPr="00935F70">
              <w:rPr>
                <w:rFonts w:cs="Times New Roman"/>
                <w:bCs/>
                <w:sz w:val="22"/>
              </w:rPr>
              <w:t>Функционирование инженерных сооружений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 xml:space="preserve">Функционирование </w:t>
            </w:r>
            <w:proofErr w:type="spellStart"/>
            <w:r w:rsidRPr="00935F70">
              <w:rPr>
                <w:rFonts w:cs="Times New Roman"/>
                <w:bCs/>
                <w:sz w:val="22"/>
              </w:rPr>
              <w:t>инженерно</w:t>
            </w:r>
            <w:proofErr w:type="spellEnd"/>
            <w:r w:rsidRPr="00935F70">
              <w:rPr>
                <w:rFonts w:cs="Times New Roman"/>
                <w:sz w:val="22"/>
              </w:rPr>
              <w:t>–</w:t>
            </w:r>
            <w:r w:rsidRPr="00935F70">
              <w:rPr>
                <w:rFonts w:cs="Times New Roman"/>
                <w:bCs/>
                <w:sz w:val="22"/>
              </w:rPr>
              <w:t>технических систем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Технические средства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в/на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  <w:u w:val="single"/>
              </w:rPr>
            </w:pPr>
            <w:r w:rsidRPr="00935F70">
              <w:rPr>
                <w:rFonts w:cs="Times New Roman"/>
                <w:bCs/>
                <w:sz w:val="22"/>
              </w:rPr>
              <w:t xml:space="preserve">Проверка документов, наблюдение и (или) собеседование в целях обеспечения транспортной безопасности, направленные на выявление физических лиц, в действиях которых усматриваются признаки подготовки к совершению актов незаконного вмешательства и оценка данных </w:t>
            </w:r>
            <w:proofErr w:type="spellStart"/>
            <w:r w:rsidRPr="00935F70">
              <w:rPr>
                <w:rFonts w:cs="Times New Roman"/>
                <w:bCs/>
                <w:sz w:val="22"/>
              </w:rPr>
              <w:t>инженерно</w:t>
            </w:r>
            <w:proofErr w:type="spellEnd"/>
            <w:r w:rsidRPr="00935F70">
              <w:rPr>
                <w:rFonts w:cs="Times New Roman"/>
                <w:sz w:val="22"/>
              </w:rPr>
              <w:t>–</w:t>
            </w:r>
            <w:r w:rsidRPr="00935F70">
              <w:rPr>
                <w:rFonts w:cs="Times New Roman"/>
                <w:bCs/>
                <w:sz w:val="22"/>
              </w:rPr>
              <w:t>технических систем и средств обеспечения транспортной безопасности, осуществляемые для выявления подготовки к совершению АНВ или совершения АНВ в деятельность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  <w:u w:val="single"/>
              </w:rPr>
            </w:pPr>
            <w:r w:rsidRPr="00935F70">
              <w:rPr>
                <w:rFonts w:cs="Times New Roman"/>
                <w:bCs/>
                <w:sz w:val="22"/>
              </w:rPr>
              <w:t xml:space="preserve">Организация досмотра, дополнительного </w:t>
            </w:r>
            <w:r w:rsidRPr="00935F70">
              <w:rPr>
                <w:rFonts w:cs="Times New Roman"/>
                <w:bCs/>
                <w:sz w:val="22"/>
              </w:rPr>
              <w:lastRenderedPageBreak/>
              <w:t>досмотра и повторного досмотра в целях обеспечения транспортной безопасности. Порядок выявления и распознавания устройств, предметов и веществ, выявленных в ходе досмотра, а также по обследованию материально</w:t>
            </w:r>
            <w:r w:rsidRPr="00935F70">
              <w:rPr>
                <w:rFonts w:cs="Times New Roman"/>
                <w:sz w:val="22"/>
              </w:rPr>
              <w:t>–</w:t>
            </w:r>
            <w:r w:rsidRPr="00935F70">
              <w:rPr>
                <w:rFonts w:cs="Times New Roman"/>
                <w:bCs/>
                <w:sz w:val="22"/>
              </w:rPr>
              <w:t>технических объектов, которые могут быть запрещены или ограничены для перемещения в зону транспортной безопасности и на критические элементы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  <w:u w:val="single"/>
              </w:rPr>
            </w:pPr>
            <w:r w:rsidRPr="00935F70">
              <w:rPr>
                <w:rFonts w:cs="Times New Roman"/>
                <w:bCs/>
                <w:sz w:val="22"/>
              </w:rPr>
              <w:t>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 (или) ТС, иным персоналом, непосредственно связанным с обеспечением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Реагирование сил обеспечения транспортной безопасности на подготовку к совершению АНВ или совершение АНВ в отношении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Порядок действий при тревогах: «угроза захвата», «угроза взрыва»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  <w:u w:val="single"/>
              </w:rPr>
            </w:pPr>
            <w:r w:rsidRPr="00935F70">
              <w:rPr>
                <w:rFonts w:cs="Times New Roman"/>
                <w:bCs/>
                <w:sz w:val="22"/>
              </w:rPr>
              <w:t>Организация учений и тренировок в области обеспечения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2"/>
              </w:rPr>
            </w:pPr>
            <w:r w:rsidRPr="00935F70">
              <w:rPr>
                <w:rFonts w:cs="Times New Roman"/>
                <w:b/>
                <w:bCs/>
                <w:sz w:val="22"/>
              </w:rPr>
              <w:t>Информационное обеспечение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Единая государственная информационная система обеспечения транспортной безопасности (ЕГИС ОТБ)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Порядок обращения с информацией ограниченного доступа, сведениями, составляющими государственную тайну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Порядок доведения до сил ОТБ информации об изменении уровня безопасности ОТИ и (или) ТС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и о совершении АНВ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bCs/>
                <w:sz w:val="22"/>
              </w:rPr>
            </w:pPr>
            <w:r w:rsidRPr="00935F70">
              <w:rPr>
                <w:rFonts w:cs="Times New Roman"/>
                <w:b/>
                <w:bCs/>
                <w:sz w:val="22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Органы государственной власти, осуществляющие федеральный государственный контроль (надзор) в области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Порядок осуществления федерального государственного контроля (надзора) в области транспортной безопасности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125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1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935F70">
              <w:rPr>
                <w:rFonts w:cs="Times New Roman"/>
                <w:b/>
                <w:bCs/>
                <w:sz w:val="22"/>
              </w:rPr>
              <w:t xml:space="preserve">Оценка состояния защищенности ОТИ и (или) </w:t>
            </w:r>
            <w:r w:rsidRPr="00935F70">
              <w:rPr>
                <w:rFonts w:cs="Times New Roman"/>
                <w:b/>
                <w:bCs/>
                <w:sz w:val="22"/>
              </w:rPr>
              <w:lastRenderedPageBreak/>
              <w:t>ТС и соответствия реализуемых мер угрозам совершения АНВ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20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  <w:u w:val="single"/>
              </w:rPr>
            </w:pPr>
            <w:r w:rsidRPr="00935F70">
              <w:rPr>
                <w:rFonts w:cs="Times New Roman"/>
                <w:bCs/>
                <w:sz w:val="22"/>
              </w:rPr>
              <w:t>Соответствие реализуемых мер угрозам совершения АНВ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Default="001755EA" w:rsidP="001755EA">
            <w:pPr>
              <w:jc w:val="center"/>
            </w:pPr>
            <w:r w:rsidRPr="00814A70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9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Cs/>
                <w:sz w:val="22"/>
              </w:rPr>
            </w:pPr>
            <w:r w:rsidRPr="00935F70">
              <w:rPr>
                <w:rFonts w:cs="Times New Roman"/>
                <w:bCs/>
                <w:sz w:val="22"/>
              </w:rPr>
              <w:t>Оценка состояния защищенности ОТИ и (или) ТС от угроз совершения АНВ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Default="001755EA" w:rsidP="001755EA">
            <w:pPr>
              <w:jc w:val="center"/>
            </w:pPr>
            <w:r w:rsidRPr="00814A70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numPr>
                <w:ilvl w:val="0"/>
                <w:numId w:val="11"/>
              </w:numPr>
              <w:spacing w:after="0" w:line="240" w:lineRule="auto"/>
              <w:ind w:left="340" w:hanging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Times New Roman"/>
                <w:b/>
                <w:sz w:val="22"/>
              </w:rPr>
            </w:pPr>
            <w:r w:rsidRPr="00935F70">
              <w:rPr>
                <w:rFonts w:cs="Times New Roman"/>
                <w:b/>
                <w:sz w:val="22"/>
              </w:rPr>
              <w:t>Итоговое занятие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b/>
                <w:sz w:val="22"/>
                <w:lang w:eastAsia="ru-RU"/>
              </w:rPr>
              <w:t>Итоговая аттестация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1755EA" w:rsidRPr="00EA125D" w:rsidTr="001755EA">
        <w:trPr>
          <w:cantSplit/>
        </w:trPr>
        <w:tc>
          <w:tcPr>
            <w:tcW w:w="704" w:type="dxa"/>
            <w:vAlign w:val="center"/>
          </w:tcPr>
          <w:p w:rsidR="001755EA" w:rsidRPr="00EA125D" w:rsidRDefault="001755EA" w:rsidP="001755EA">
            <w:pPr>
              <w:pStyle w:val="a5"/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1755EA" w:rsidRPr="00935F70" w:rsidRDefault="001755EA" w:rsidP="001755EA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5F70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A125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09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vAlign w:val="center"/>
          </w:tcPr>
          <w:p w:rsidR="001755EA" w:rsidRPr="00EA125D" w:rsidRDefault="001755EA" w:rsidP="001755EA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1755EA" w:rsidRPr="00EA125D" w:rsidRDefault="001755EA" w:rsidP="001755EA">
      <w:pPr>
        <w:widowControl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125D">
        <w:rPr>
          <w:rFonts w:eastAsia="Times New Roman" w:cs="Times New Roman"/>
          <w:b/>
          <w:bCs/>
          <w:sz w:val="24"/>
          <w:szCs w:val="24"/>
          <w:lang w:eastAsia="ru-RU"/>
        </w:rPr>
        <w:br w:type="page"/>
      </w:r>
    </w:p>
    <w:sectPr w:rsidR="001755EA" w:rsidRPr="00EA125D" w:rsidSect="001868E5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63F" w:rsidRDefault="0086363F">
      <w:pPr>
        <w:spacing w:line="240" w:lineRule="auto"/>
      </w:pPr>
      <w:r>
        <w:separator/>
      </w:r>
    </w:p>
  </w:endnote>
  <w:endnote w:type="continuationSeparator" w:id="0">
    <w:p w:rsidR="0086363F" w:rsidRDefault="00863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1755EA" w:rsidRDefault="001755EA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477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55EA" w:rsidRDefault="001755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63F" w:rsidRDefault="0086363F">
      <w:pPr>
        <w:spacing w:line="240" w:lineRule="auto"/>
      </w:pPr>
      <w:r>
        <w:separator/>
      </w:r>
    </w:p>
  </w:footnote>
  <w:footnote w:type="continuationSeparator" w:id="0">
    <w:p w:rsidR="0086363F" w:rsidRDefault="008636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321"/>
    <w:multiLevelType w:val="hybridMultilevel"/>
    <w:tmpl w:val="3B82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BBE"/>
    <w:multiLevelType w:val="multilevel"/>
    <w:tmpl w:val="35C0911C"/>
    <w:lvl w:ilvl="0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7" w:hanging="1800"/>
      </w:pPr>
      <w:rPr>
        <w:rFonts w:hint="default"/>
      </w:r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5342"/>
    <w:multiLevelType w:val="hybridMultilevel"/>
    <w:tmpl w:val="82E6452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E8134F"/>
    <w:multiLevelType w:val="hybridMultilevel"/>
    <w:tmpl w:val="5D18EF50"/>
    <w:lvl w:ilvl="0" w:tplc="63008B4C">
      <w:start w:val="1"/>
      <w:numFmt w:val="decimal"/>
      <w:lvlText w:val="%10.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0AC2"/>
    <w:multiLevelType w:val="hybridMultilevel"/>
    <w:tmpl w:val="ADFC0C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706B5"/>
    <w:multiLevelType w:val="multilevel"/>
    <w:tmpl w:val="834A4E6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1B6210"/>
    <w:multiLevelType w:val="hybridMultilevel"/>
    <w:tmpl w:val="A5E60BD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84640"/>
    <w:multiLevelType w:val="hybridMultilevel"/>
    <w:tmpl w:val="87A06AF6"/>
    <w:lvl w:ilvl="0" w:tplc="97B4613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51CE3"/>
    <w:multiLevelType w:val="hybridMultilevel"/>
    <w:tmpl w:val="AE6E203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A42B8F"/>
    <w:multiLevelType w:val="hybridMultilevel"/>
    <w:tmpl w:val="99CCC194"/>
    <w:lvl w:ilvl="0" w:tplc="D91ED456">
      <w:start w:val="1"/>
      <w:numFmt w:val="decimal"/>
      <w:lvlText w:val="%10.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B7BB1"/>
    <w:multiLevelType w:val="hybridMultilevel"/>
    <w:tmpl w:val="05F607B0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620FFE"/>
    <w:multiLevelType w:val="hybridMultilevel"/>
    <w:tmpl w:val="65723F00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1A0007C"/>
    <w:multiLevelType w:val="hybridMultilevel"/>
    <w:tmpl w:val="7C681F2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4265C"/>
    <w:multiLevelType w:val="hybridMultilevel"/>
    <w:tmpl w:val="9B6285FA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B67142"/>
    <w:multiLevelType w:val="hybridMultilevel"/>
    <w:tmpl w:val="6F36D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22"/>
  </w:num>
  <w:num w:numId="5">
    <w:abstractNumId w:val="21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19"/>
  </w:num>
  <w:num w:numId="15">
    <w:abstractNumId w:val="4"/>
  </w:num>
  <w:num w:numId="16">
    <w:abstractNumId w:val="23"/>
  </w:num>
  <w:num w:numId="17">
    <w:abstractNumId w:val="18"/>
  </w:num>
  <w:num w:numId="18">
    <w:abstractNumId w:val="0"/>
  </w:num>
  <w:num w:numId="19">
    <w:abstractNumId w:val="5"/>
  </w:num>
  <w:num w:numId="20">
    <w:abstractNumId w:val="17"/>
  </w:num>
  <w:num w:numId="21">
    <w:abstractNumId w:val="15"/>
  </w:num>
  <w:num w:numId="22">
    <w:abstractNumId w:val="20"/>
  </w:num>
  <w:num w:numId="23">
    <w:abstractNumId w:val="12"/>
  </w:num>
  <w:num w:numId="24">
    <w:abstractNumId w:val="9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10BA0"/>
    <w:rsid w:val="00012E16"/>
    <w:rsid w:val="00043C30"/>
    <w:rsid w:val="00057812"/>
    <w:rsid w:val="00072E7B"/>
    <w:rsid w:val="00077612"/>
    <w:rsid w:val="000A0B4C"/>
    <w:rsid w:val="000B208F"/>
    <w:rsid w:val="000C7079"/>
    <w:rsid w:val="000E2DCB"/>
    <w:rsid w:val="0014073B"/>
    <w:rsid w:val="00150932"/>
    <w:rsid w:val="00161874"/>
    <w:rsid w:val="00164DE1"/>
    <w:rsid w:val="001755EA"/>
    <w:rsid w:val="001868E5"/>
    <w:rsid w:val="001D2262"/>
    <w:rsid w:val="001D532B"/>
    <w:rsid w:val="001E5705"/>
    <w:rsid w:val="00216B15"/>
    <w:rsid w:val="00221C13"/>
    <w:rsid w:val="00236F92"/>
    <w:rsid w:val="002453C4"/>
    <w:rsid w:val="0026661C"/>
    <w:rsid w:val="00285EF3"/>
    <w:rsid w:val="002B660F"/>
    <w:rsid w:val="002C2692"/>
    <w:rsid w:val="002C66F3"/>
    <w:rsid w:val="002E5773"/>
    <w:rsid w:val="002F692D"/>
    <w:rsid w:val="00305123"/>
    <w:rsid w:val="0032030F"/>
    <w:rsid w:val="00333BA0"/>
    <w:rsid w:val="00351AA5"/>
    <w:rsid w:val="003673AA"/>
    <w:rsid w:val="003872DC"/>
    <w:rsid w:val="0039729B"/>
    <w:rsid w:val="003E75DB"/>
    <w:rsid w:val="0040497F"/>
    <w:rsid w:val="00412F55"/>
    <w:rsid w:val="00422390"/>
    <w:rsid w:val="00426241"/>
    <w:rsid w:val="00474238"/>
    <w:rsid w:val="00480592"/>
    <w:rsid w:val="00497D7C"/>
    <w:rsid w:val="004B7B49"/>
    <w:rsid w:val="004C1D40"/>
    <w:rsid w:val="004E1367"/>
    <w:rsid w:val="00512D44"/>
    <w:rsid w:val="00531176"/>
    <w:rsid w:val="00553B6A"/>
    <w:rsid w:val="00555656"/>
    <w:rsid w:val="0056227B"/>
    <w:rsid w:val="00562451"/>
    <w:rsid w:val="00577CF3"/>
    <w:rsid w:val="00581096"/>
    <w:rsid w:val="005B1618"/>
    <w:rsid w:val="005C6473"/>
    <w:rsid w:val="005F37A0"/>
    <w:rsid w:val="00607167"/>
    <w:rsid w:val="00625BC9"/>
    <w:rsid w:val="00651C15"/>
    <w:rsid w:val="00655232"/>
    <w:rsid w:val="006800AB"/>
    <w:rsid w:val="006B5789"/>
    <w:rsid w:val="006D3DF4"/>
    <w:rsid w:val="006D5006"/>
    <w:rsid w:val="006F2279"/>
    <w:rsid w:val="007048EC"/>
    <w:rsid w:val="00721202"/>
    <w:rsid w:val="0072528B"/>
    <w:rsid w:val="007338C8"/>
    <w:rsid w:val="0076103C"/>
    <w:rsid w:val="0076117C"/>
    <w:rsid w:val="007642CA"/>
    <w:rsid w:val="00766DF1"/>
    <w:rsid w:val="007A4044"/>
    <w:rsid w:val="007B0E20"/>
    <w:rsid w:val="007B424E"/>
    <w:rsid w:val="007C253D"/>
    <w:rsid w:val="007C329A"/>
    <w:rsid w:val="007D3DAB"/>
    <w:rsid w:val="007E0D80"/>
    <w:rsid w:val="00806234"/>
    <w:rsid w:val="00826567"/>
    <w:rsid w:val="008314B5"/>
    <w:rsid w:val="008340E9"/>
    <w:rsid w:val="00863081"/>
    <w:rsid w:val="0086363F"/>
    <w:rsid w:val="00876D3F"/>
    <w:rsid w:val="00886A9D"/>
    <w:rsid w:val="00891605"/>
    <w:rsid w:val="0089395E"/>
    <w:rsid w:val="0089790B"/>
    <w:rsid w:val="008A0898"/>
    <w:rsid w:val="008C2E92"/>
    <w:rsid w:val="008C4C09"/>
    <w:rsid w:val="008C6317"/>
    <w:rsid w:val="008D5396"/>
    <w:rsid w:val="00905590"/>
    <w:rsid w:val="00933113"/>
    <w:rsid w:val="00935F70"/>
    <w:rsid w:val="009515FB"/>
    <w:rsid w:val="009958BE"/>
    <w:rsid w:val="009967E3"/>
    <w:rsid w:val="009C2AA9"/>
    <w:rsid w:val="009D4669"/>
    <w:rsid w:val="009F3EB0"/>
    <w:rsid w:val="00A01C31"/>
    <w:rsid w:val="00A059E1"/>
    <w:rsid w:val="00A32922"/>
    <w:rsid w:val="00A41C10"/>
    <w:rsid w:val="00A54778"/>
    <w:rsid w:val="00A566EF"/>
    <w:rsid w:val="00A97927"/>
    <w:rsid w:val="00AA35C5"/>
    <w:rsid w:val="00AB31AD"/>
    <w:rsid w:val="00AE29D9"/>
    <w:rsid w:val="00AE6B84"/>
    <w:rsid w:val="00AF5215"/>
    <w:rsid w:val="00B30FB0"/>
    <w:rsid w:val="00B41294"/>
    <w:rsid w:val="00B85AD9"/>
    <w:rsid w:val="00B9766B"/>
    <w:rsid w:val="00BC4570"/>
    <w:rsid w:val="00BD4FE9"/>
    <w:rsid w:val="00BE6208"/>
    <w:rsid w:val="00BF7F61"/>
    <w:rsid w:val="00BF7FE1"/>
    <w:rsid w:val="00C21BFB"/>
    <w:rsid w:val="00C331F6"/>
    <w:rsid w:val="00C505C4"/>
    <w:rsid w:val="00C75C46"/>
    <w:rsid w:val="00C77300"/>
    <w:rsid w:val="00C91E1C"/>
    <w:rsid w:val="00CB14D1"/>
    <w:rsid w:val="00CF3117"/>
    <w:rsid w:val="00D035EF"/>
    <w:rsid w:val="00D223B1"/>
    <w:rsid w:val="00D5162D"/>
    <w:rsid w:val="00D66C5B"/>
    <w:rsid w:val="00D75B75"/>
    <w:rsid w:val="00D76872"/>
    <w:rsid w:val="00D8577C"/>
    <w:rsid w:val="00DB034C"/>
    <w:rsid w:val="00DB19B2"/>
    <w:rsid w:val="00DD0198"/>
    <w:rsid w:val="00DE7D54"/>
    <w:rsid w:val="00E024A6"/>
    <w:rsid w:val="00E04126"/>
    <w:rsid w:val="00E067C5"/>
    <w:rsid w:val="00E21451"/>
    <w:rsid w:val="00E239D6"/>
    <w:rsid w:val="00E25CA6"/>
    <w:rsid w:val="00E339DB"/>
    <w:rsid w:val="00E3594C"/>
    <w:rsid w:val="00E47762"/>
    <w:rsid w:val="00E53D0D"/>
    <w:rsid w:val="00E60BF6"/>
    <w:rsid w:val="00E70D06"/>
    <w:rsid w:val="00E97DB3"/>
    <w:rsid w:val="00EA125D"/>
    <w:rsid w:val="00EC6745"/>
    <w:rsid w:val="00ED7F8B"/>
    <w:rsid w:val="00EF7E03"/>
    <w:rsid w:val="00F11097"/>
    <w:rsid w:val="00F80B87"/>
    <w:rsid w:val="00F80C16"/>
    <w:rsid w:val="00FA59FA"/>
    <w:rsid w:val="00FD6A5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CD2D-610F-45AC-8D0B-03A5125B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10</cp:revision>
  <cp:lastPrinted>2016-02-25T07:16:00Z</cp:lastPrinted>
  <dcterms:created xsi:type="dcterms:W3CDTF">2016-03-14T07:49:00Z</dcterms:created>
  <dcterms:modified xsi:type="dcterms:W3CDTF">2017-04-14T07:15:00Z</dcterms:modified>
</cp:coreProperties>
</file>