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77" w:rsidRPr="007E6B22" w:rsidRDefault="00221477" w:rsidP="008A3011">
      <w:pPr>
        <w:pStyle w:val="Style3"/>
        <w:widowControl/>
        <w:spacing w:line="240" w:lineRule="auto"/>
        <w:ind w:hanging="142"/>
        <w:jc w:val="center"/>
        <w:rPr>
          <w:rStyle w:val="FontStyle27"/>
          <w:b/>
          <w:bCs/>
          <w:color w:val="000000" w:themeColor="text1"/>
        </w:rPr>
      </w:pPr>
      <w:r w:rsidRPr="006A467F">
        <w:rPr>
          <w:rStyle w:val="FontStyle27"/>
          <w:b/>
          <w:bCs/>
          <w:color w:val="000000" w:themeColor="text1"/>
        </w:rPr>
        <w:t>КАЛЕНДАРНЫЙ УЧЕБНЫЙ ГРАФИК</w:t>
      </w:r>
    </w:p>
    <w:p w:rsidR="00221477" w:rsidRPr="007E6B22" w:rsidRDefault="00074D85" w:rsidP="008A3011">
      <w:pPr>
        <w:pStyle w:val="Style3"/>
        <w:widowControl/>
        <w:spacing w:line="240" w:lineRule="auto"/>
        <w:ind w:hanging="142"/>
        <w:jc w:val="center"/>
        <w:rPr>
          <w:rStyle w:val="FontStyle27"/>
          <w:b/>
          <w:bCs/>
          <w:color w:val="000000" w:themeColor="text1"/>
        </w:rPr>
      </w:pPr>
      <w:r>
        <w:rPr>
          <w:rStyle w:val="FontStyle27"/>
          <w:b/>
          <w:bCs/>
          <w:color w:val="000000" w:themeColor="text1"/>
        </w:rPr>
        <w:t>к</w:t>
      </w:r>
      <w:bookmarkStart w:id="0" w:name="_GoBack"/>
      <w:bookmarkEnd w:id="0"/>
      <w:r>
        <w:rPr>
          <w:rStyle w:val="FontStyle27"/>
          <w:b/>
          <w:bCs/>
          <w:color w:val="000000" w:themeColor="text1"/>
        </w:rPr>
        <w:t xml:space="preserve"> дополнительной профессиональной программе №18</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050"/>
        <w:gridCol w:w="850"/>
        <w:gridCol w:w="851"/>
        <w:gridCol w:w="850"/>
        <w:gridCol w:w="851"/>
        <w:gridCol w:w="850"/>
        <w:gridCol w:w="964"/>
      </w:tblGrid>
      <w:tr w:rsidR="002A3BBC" w:rsidRPr="006A467F" w:rsidTr="007B714D">
        <w:trPr>
          <w:trHeight w:val="343"/>
        </w:trPr>
        <w:tc>
          <w:tcPr>
            <w:tcW w:w="516" w:type="dxa"/>
            <w:vMerge w:val="restart"/>
            <w:shd w:val="clear" w:color="auto" w:fill="auto"/>
            <w:vAlign w:val="center"/>
          </w:tcPr>
          <w:p w:rsidR="002A3BBC" w:rsidRPr="009569BB" w:rsidRDefault="002A3BBC" w:rsidP="00C776CC">
            <w:pPr>
              <w:pStyle w:val="Style3"/>
              <w:spacing w:line="240" w:lineRule="auto"/>
              <w:ind w:firstLine="0"/>
              <w:jc w:val="center"/>
              <w:rPr>
                <w:rStyle w:val="FontStyle27"/>
                <w:b/>
                <w:bCs/>
                <w:color w:val="000000" w:themeColor="text1"/>
                <w:sz w:val="28"/>
                <w:szCs w:val="28"/>
              </w:rPr>
            </w:pPr>
            <w:r w:rsidRPr="009569BB">
              <w:rPr>
                <w:rFonts w:ascii="Times New Roman" w:hAnsi="Times New Roman"/>
                <w:b/>
                <w:color w:val="000000" w:themeColor="text1"/>
                <w:sz w:val="28"/>
                <w:szCs w:val="28"/>
              </w:rPr>
              <w:t>№п/п</w:t>
            </w:r>
          </w:p>
        </w:tc>
        <w:tc>
          <w:tcPr>
            <w:tcW w:w="4050" w:type="dxa"/>
            <w:vMerge w:val="restart"/>
            <w:shd w:val="clear" w:color="auto" w:fill="auto"/>
            <w:vAlign w:val="center"/>
          </w:tcPr>
          <w:p w:rsidR="002A3BBC" w:rsidRPr="009569BB" w:rsidRDefault="002A3BBC" w:rsidP="00C776CC">
            <w:pPr>
              <w:pStyle w:val="Style3"/>
              <w:tabs>
                <w:tab w:val="left" w:pos="810"/>
              </w:tabs>
              <w:spacing w:line="240" w:lineRule="auto"/>
              <w:ind w:firstLine="0"/>
              <w:jc w:val="center"/>
              <w:rPr>
                <w:rStyle w:val="FontStyle27"/>
                <w:b/>
                <w:bCs/>
                <w:color w:val="000000" w:themeColor="text1"/>
                <w:sz w:val="28"/>
                <w:szCs w:val="28"/>
              </w:rPr>
            </w:pPr>
            <w:r w:rsidRPr="009569BB">
              <w:rPr>
                <w:rFonts w:ascii="Times New Roman" w:hAnsi="Times New Roman"/>
                <w:b/>
                <w:color w:val="000000" w:themeColor="text1"/>
                <w:sz w:val="28"/>
                <w:szCs w:val="28"/>
              </w:rPr>
              <w:t>Наименование модуля</w:t>
            </w:r>
          </w:p>
        </w:tc>
        <w:tc>
          <w:tcPr>
            <w:tcW w:w="4252" w:type="dxa"/>
            <w:gridSpan w:val="5"/>
            <w:shd w:val="clear" w:color="auto" w:fill="auto"/>
            <w:vAlign w:val="center"/>
          </w:tcPr>
          <w:p w:rsidR="002A3BBC" w:rsidRPr="009569BB" w:rsidRDefault="002A3BBC" w:rsidP="00C776CC">
            <w:pPr>
              <w:pStyle w:val="Style3"/>
              <w:spacing w:line="240" w:lineRule="auto"/>
              <w:ind w:firstLine="0"/>
              <w:jc w:val="center"/>
              <w:rPr>
                <w:rStyle w:val="FontStyle27"/>
                <w:b/>
                <w:bCs/>
                <w:color w:val="000000" w:themeColor="text1"/>
                <w:sz w:val="28"/>
                <w:szCs w:val="28"/>
              </w:rPr>
            </w:pPr>
            <w:r w:rsidRPr="009569BB">
              <w:rPr>
                <w:rStyle w:val="FontStyle27"/>
                <w:b/>
                <w:bCs/>
                <w:color w:val="000000" w:themeColor="text1"/>
                <w:sz w:val="28"/>
                <w:szCs w:val="28"/>
              </w:rPr>
              <w:t>Количество учебных часов по учебным неделям (Н) и дням (Д)</w:t>
            </w:r>
          </w:p>
        </w:tc>
        <w:tc>
          <w:tcPr>
            <w:tcW w:w="964" w:type="dxa"/>
            <w:shd w:val="clear" w:color="auto" w:fill="auto"/>
            <w:vAlign w:val="center"/>
          </w:tcPr>
          <w:p w:rsidR="002A3BBC" w:rsidRPr="009569BB" w:rsidRDefault="002A3BBC" w:rsidP="00C776CC">
            <w:pPr>
              <w:pStyle w:val="Style3"/>
              <w:spacing w:line="240" w:lineRule="auto"/>
              <w:ind w:firstLine="0"/>
              <w:jc w:val="center"/>
              <w:rPr>
                <w:rStyle w:val="FontStyle27"/>
                <w:b/>
                <w:bCs/>
                <w:color w:val="000000" w:themeColor="text1"/>
                <w:sz w:val="28"/>
                <w:szCs w:val="28"/>
              </w:rPr>
            </w:pPr>
            <w:r w:rsidRPr="009569BB">
              <w:rPr>
                <w:rStyle w:val="FontStyle27"/>
                <w:b/>
                <w:bCs/>
                <w:color w:val="000000" w:themeColor="text1"/>
                <w:sz w:val="28"/>
                <w:szCs w:val="28"/>
              </w:rPr>
              <w:t>Итого</w:t>
            </w:r>
          </w:p>
        </w:tc>
      </w:tr>
      <w:tr w:rsidR="000D12DD" w:rsidRPr="006A467F" w:rsidTr="007B714D">
        <w:trPr>
          <w:trHeight w:val="343"/>
        </w:trPr>
        <w:tc>
          <w:tcPr>
            <w:tcW w:w="516" w:type="dxa"/>
            <w:vMerge/>
            <w:shd w:val="clear" w:color="auto" w:fill="auto"/>
          </w:tcPr>
          <w:p w:rsidR="000D12DD" w:rsidRPr="009569BB" w:rsidRDefault="000D12DD" w:rsidP="00C776CC">
            <w:pPr>
              <w:pStyle w:val="Style3"/>
              <w:spacing w:line="240" w:lineRule="auto"/>
              <w:ind w:firstLine="0"/>
              <w:jc w:val="center"/>
              <w:rPr>
                <w:rFonts w:ascii="Times New Roman" w:hAnsi="Times New Roman"/>
                <w:b/>
                <w:color w:val="000000" w:themeColor="text1"/>
                <w:sz w:val="28"/>
                <w:szCs w:val="28"/>
              </w:rPr>
            </w:pPr>
          </w:p>
        </w:tc>
        <w:tc>
          <w:tcPr>
            <w:tcW w:w="4050" w:type="dxa"/>
            <w:vMerge/>
            <w:shd w:val="clear" w:color="auto" w:fill="auto"/>
          </w:tcPr>
          <w:p w:rsidR="000D12DD" w:rsidRPr="009569BB" w:rsidRDefault="000D12DD" w:rsidP="00C776CC">
            <w:pPr>
              <w:pStyle w:val="Style3"/>
              <w:tabs>
                <w:tab w:val="left" w:pos="810"/>
              </w:tabs>
              <w:spacing w:line="240" w:lineRule="auto"/>
              <w:ind w:firstLine="0"/>
              <w:jc w:val="center"/>
              <w:rPr>
                <w:rStyle w:val="FontStyle27"/>
                <w:b/>
                <w:bCs/>
                <w:color w:val="000000" w:themeColor="text1"/>
                <w:sz w:val="28"/>
                <w:szCs w:val="28"/>
              </w:rPr>
            </w:pPr>
          </w:p>
        </w:tc>
        <w:tc>
          <w:tcPr>
            <w:tcW w:w="4252" w:type="dxa"/>
            <w:gridSpan w:val="5"/>
            <w:shd w:val="clear" w:color="auto" w:fill="auto"/>
            <w:vAlign w:val="center"/>
          </w:tcPr>
          <w:p w:rsidR="000D12DD" w:rsidRPr="009569BB" w:rsidRDefault="000D12DD" w:rsidP="00C776CC">
            <w:pPr>
              <w:pStyle w:val="Style3"/>
              <w:spacing w:line="240" w:lineRule="auto"/>
              <w:ind w:firstLine="0"/>
              <w:jc w:val="center"/>
              <w:rPr>
                <w:rStyle w:val="FontStyle27"/>
                <w:b/>
                <w:bCs/>
                <w:color w:val="000000" w:themeColor="text1"/>
                <w:sz w:val="28"/>
                <w:szCs w:val="28"/>
              </w:rPr>
            </w:pPr>
            <w:r w:rsidRPr="009569BB">
              <w:rPr>
                <w:rStyle w:val="FontStyle27"/>
                <w:b/>
                <w:bCs/>
                <w:color w:val="000000" w:themeColor="text1"/>
                <w:sz w:val="28"/>
                <w:szCs w:val="28"/>
              </w:rPr>
              <w:t>Очное обучение</w:t>
            </w:r>
          </w:p>
        </w:tc>
        <w:tc>
          <w:tcPr>
            <w:tcW w:w="964" w:type="dxa"/>
            <w:vMerge w:val="restart"/>
            <w:shd w:val="clear" w:color="auto" w:fill="auto"/>
          </w:tcPr>
          <w:p w:rsidR="000D12DD" w:rsidRPr="009569BB" w:rsidRDefault="000D12DD" w:rsidP="00C776CC">
            <w:pPr>
              <w:pStyle w:val="Style3"/>
              <w:spacing w:line="240" w:lineRule="auto"/>
              <w:ind w:firstLine="0"/>
              <w:jc w:val="center"/>
              <w:rPr>
                <w:rStyle w:val="FontStyle27"/>
                <w:b/>
                <w:bCs/>
                <w:color w:val="000000" w:themeColor="text1"/>
                <w:sz w:val="28"/>
                <w:szCs w:val="28"/>
              </w:rPr>
            </w:pPr>
          </w:p>
        </w:tc>
      </w:tr>
      <w:tr w:rsidR="000D12DD" w:rsidRPr="006A467F" w:rsidTr="007B714D">
        <w:trPr>
          <w:trHeight w:val="343"/>
        </w:trPr>
        <w:tc>
          <w:tcPr>
            <w:tcW w:w="516" w:type="dxa"/>
            <w:vMerge/>
            <w:shd w:val="clear" w:color="auto" w:fill="auto"/>
          </w:tcPr>
          <w:p w:rsidR="000D12DD" w:rsidRPr="009569BB" w:rsidRDefault="000D12DD" w:rsidP="002A3BBC">
            <w:pPr>
              <w:pStyle w:val="Style3"/>
              <w:widowControl/>
              <w:spacing w:line="240" w:lineRule="auto"/>
              <w:rPr>
                <w:rFonts w:ascii="Times New Roman" w:hAnsi="Times New Roman"/>
                <w:b/>
                <w:color w:val="000000" w:themeColor="text1"/>
                <w:sz w:val="28"/>
                <w:szCs w:val="28"/>
              </w:rPr>
            </w:pPr>
          </w:p>
        </w:tc>
        <w:tc>
          <w:tcPr>
            <w:tcW w:w="4050" w:type="dxa"/>
            <w:vMerge/>
            <w:shd w:val="clear" w:color="auto" w:fill="auto"/>
          </w:tcPr>
          <w:p w:rsidR="000D12DD" w:rsidRPr="009569BB" w:rsidRDefault="000D12DD" w:rsidP="002A3BBC">
            <w:pPr>
              <w:pStyle w:val="Style3"/>
              <w:widowControl/>
              <w:tabs>
                <w:tab w:val="left" w:pos="810"/>
              </w:tabs>
              <w:spacing w:line="240" w:lineRule="auto"/>
              <w:rPr>
                <w:rStyle w:val="FontStyle27"/>
                <w:b/>
                <w:bCs/>
                <w:color w:val="000000" w:themeColor="text1"/>
                <w:sz w:val="28"/>
                <w:szCs w:val="28"/>
              </w:rPr>
            </w:pPr>
          </w:p>
        </w:tc>
        <w:tc>
          <w:tcPr>
            <w:tcW w:w="850" w:type="dxa"/>
            <w:shd w:val="clear" w:color="auto" w:fill="auto"/>
          </w:tcPr>
          <w:p w:rsidR="000D12DD" w:rsidRPr="009569BB" w:rsidRDefault="000D12DD" w:rsidP="000D12DD">
            <w:pPr>
              <w:jc w:val="center"/>
              <w:rPr>
                <w:szCs w:val="28"/>
              </w:rPr>
            </w:pPr>
            <w:r w:rsidRPr="009569BB">
              <w:rPr>
                <w:szCs w:val="28"/>
              </w:rPr>
              <w:t>Д1</w:t>
            </w:r>
          </w:p>
        </w:tc>
        <w:tc>
          <w:tcPr>
            <w:tcW w:w="851" w:type="dxa"/>
            <w:shd w:val="clear" w:color="auto" w:fill="auto"/>
          </w:tcPr>
          <w:p w:rsidR="000D12DD" w:rsidRPr="009569BB" w:rsidRDefault="000D12DD" w:rsidP="000D12DD">
            <w:pPr>
              <w:jc w:val="center"/>
              <w:rPr>
                <w:szCs w:val="28"/>
              </w:rPr>
            </w:pPr>
            <w:r w:rsidRPr="009569BB">
              <w:rPr>
                <w:szCs w:val="28"/>
              </w:rPr>
              <w:t>Д2</w:t>
            </w:r>
          </w:p>
        </w:tc>
        <w:tc>
          <w:tcPr>
            <w:tcW w:w="850" w:type="dxa"/>
            <w:shd w:val="clear" w:color="auto" w:fill="auto"/>
          </w:tcPr>
          <w:p w:rsidR="000D12DD" w:rsidRPr="009569BB" w:rsidRDefault="000D12DD" w:rsidP="000D12DD">
            <w:pPr>
              <w:jc w:val="center"/>
              <w:rPr>
                <w:szCs w:val="28"/>
              </w:rPr>
            </w:pPr>
            <w:r w:rsidRPr="009569BB">
              <w:rPr>
                <w:szCs w:val="28"/>
              </w:rPr>
              <w:t>Д3</w:t>
            </w:r>
          </w:p>
        </w:tc>
        <w:tc>
          <w:tcPr>
            <w:tcW w:w="851" w:type="dxa"/>
            <w:shd w:val="clear" w:color="auto" w:fill="auto"/>
          </w:tcPr>
          <w:p w:rsidR="000D12DD" w:rsidRPr="009569BB" w:rsidRDefault="000D12DD" w:rsidP="000D12DD">
            <w:pPr>
              <w:jc w:val="center"/>
              <w:rPr>
                <w:szCs w:val="28"/>
              </w:rPr>
            </w:pPr>
            <w:r w:rsidRPr="009569BB">
              <w:rPr>
                <w:szCs w:val="28"/>
              </w:rPr>
              <w:t>Д4</w:t>
            </w:r>
          </w:p>
        </w:tc>
        <w:tc>
          <w:tcPr>
            <w:tcW w:w="850" w:type="dxa"/>
          </w:tcPr>
          <w:p w:rsidR="000D12DD" w:rsidRPr="009569BB" w:rsidRDefault="000D12DD" w:rsidP="000D12DD">
            <w:pPr>
              <w:jc w:val="center"/>
              <w:rPr>
                <w:szCs w:val="28"/>
              </w:rPr>
            </w:pPr>
            <w:r w:rsidRPr="009569BB">
              <w:rPr>
                <w:szCs w:val="28"/>
              </w:rPr>
              <w:t>Д5</w:t>
            </w:r>
          </w:p>
        </w:tc>
        <w:tc>
          <w:tcPr>
            <w:tcW w:w="964" w:type="dxa"/>
            <w:vMerge/>
            <w:shd w:val="clear" w:color="auto" w:fill="auto"/>
          </w:tcPr>
          <w:p w:rsidR="000D12DD" w:rsidRPr="009569BB" w:rsidRDefault="000D12DD" w:rsidP="002A3BBC">
            <w:pPr>
              <w:pStyle w:val="Style3"/>
              <w:widowControl/>
              <w:spacing w:line="240" w:lineRule="auto"/>
              <w:rPr>
                <w:rStyle w:val="FontStyle27"/>
                <w:b/>
                <w:bCs/>
                <w:color w:val="000000" w:themeColor="text1"/>
                <w:sz w:val="28"/>
                <w:szCs w:val="28"/>
              </w:rPr>
            </w:pPr>
          </w:p>
        </w:tc>
      </w:tr>
      <w:tr w:rsidR="007B714D" w:rsidRPr="006A467F" w:rsidTr="007B714D">
        <w:tc>
          <w:tcPr>
            <w:tcW w:w="516" w:type="dxa"/>
            <w:shd w:val="clear" w:color="auto" w:fill="auto"/>
            <w:vAlign w:val="center"/>
          </w:tcPr>
          <w:p w:rsidR="007B714D" w:rsidRPr="009569BB" w:rsidRDefault="007B714D" w:rsidP="007B714D">
            <w:pPr>
              <w:pStyle w:val="a5"/>
              <w:widowControl w:val="0"/>
              <w:numPr>
                <w:ilvl w:val="0"/>
                <w:numId w:val="29"/>
              </w:numPr>
              <w:spacing w:after="0" w:line="240" w:lineRule="auto"/>
              <w:ind w:left="340" w:hanging="34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spacing w:line="240" w:lineRule="auto"/>
              <w:jc w:val="both"/>
              <w:rPr>
                <w:rFonts w:eastAsia="Times New Roman" w:cs="Times New Roman"/>
                <w:szCs w:val="28"/>
                <w:lang w:eastAsia="ru-RU"/>
              </w:rPr>
            </w:pPr>
            <w:r w:rsidRPr="009569BB">
              <w:rPr>
                <w:rFonts w:cs="Times New Roman"/>
                <w:bCs/>
                <w:szCs w:val="28"/>
              </w:rPr>
              <w:t>Введение в курс подготовки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2</w:t>
            </w: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vAlign w:val="center"/>
          </w:tcPr>
          <w:p w:rsidR="007B714D" w:rsidRPr="009569BB" w:rsidRDefault="007B714D" w:rsidP="007B714D">
            <w:pPr>
              <w:spacing w:line="240" w:lineRule="auto"/>
              <w:jc w:val="center"/>
              <w:rPr>
                <w:color w:val="000000" w:themeColor="text1"/>
                <w:szCs w:val="28"/>
              </w:rPr>
            </w:pP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2</w:t>
            </w:r>
          </w:p>
        </w:tc>
      </w:tr>
      <w:tr w:rsidR="007B714D" w:rsidRPr="006A467F" w:rsidTr="007B714D">
        <w:tc>
          <w:tcPr>
            <w:tcW w:w="516" w:type="dxa"/>
            <w:shd w:val="clear" w:color="auto" w:fill="auto"/>
            <w:vAlign w:val="center"/>
          </w:tcPr>
          <w:p w:rsidR="007B714D" w:rsidRPr="009569BB" w:rsidRDefault="007B714D" w:rsidP="007B714D">
            <w:pPr>
              <w:pStyle w:val="a5"/>
              <w:numPr>
                <w:ilvl w:val="0"/>
                <w:numId w:val="29"/>
              </w:numPr>
              <w:spacing w:after="0" w:line="240" w:lineRule="auto"/>
              <w:ind w:left="36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spacing w:line="240" w:lineRule="auto"/>
              <w:jc w:val="both"/>
              <w:rPr>
                <w:rFonts w:eastAsia="Times New Roman" w:cs="Times New Roman"/>
                <w:szCs w:val="28"/>
                <w:lang w:eastAsia="ru-RU"/>
              </w:rPr>
            </w:pPr>
            <w:r w:rsidRPr="009569BB">
              <w:rPr>
                <w:rFonts w:cs="Times New Roman"/>
                <w:bCs/>
                <w:szCs w:val="28"/>
              </w:rPr>
              <w:t>Нормативная правовая база в области обеспечения транспортной безопасности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6</w:t>
            </w: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vAlign w:val="center"/>
          </w:tcPr>
          <w:p w:rsidR="007B714D" w:rsidRPr="009569BB" w:rsidRDefault="007B714D" w:rsidP="007B714D">
            <w:pPr>
              <w:spacing w:line="240" w:lineRule="auto"/>
              <w:jc w:val="center"/>
              <w:rPr>
                <w:color w:val="000000" w:themeColor="text1"/>
                <w:szCs w:val="28"/>
              </w:rPr>
            </w:pP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6</w:t>
            </w:r>
          </w:p>
        </w:tc>
      </w:tr>
      <w:tr w:rsidR="007B714D" w:rsidRPr="006A467F" w:rsidTr="007B714D">
        <w:tc>
          <w:tcPr>
            <w:tcW w:w="516" w:type="dxa"/>
            <w:shd w:val="clear" w:color="auto" w:fill="auto"/>
            <w:vAlign w:val="center"/>
          </w:tcPr>
          <w:p w:rsidR="007B714D" w:rsidRPr="009569BB" w:rsidRDefault="007B714D" w:rsidP="007B714D">
            <w:pPr>
              <w:pStyle w:val="a5"/>
              <w:numPr>
                <w:ilvl w:val="0"/>
                <w:numId w:val="29"/>
              </w:numPr>
              <w:spacing w:after="0" w:line="240" w:lineRule="auto"/>
              <w:ind w:left="36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autoSpaceDE w:val="0"/>
              <w:autoSpaceDN w:val="0"/>
              <w:adjustRightInd w:val="0"/>
              <w:spacing w:line="240" w:lineRule="auto"/>
              <w:jc w:val="both"/>
              <w:rPr>
                <w:rFonts w:eastAsia="Times New Roman" w:cs="Times New Roman"/>
                <w:b/>
                <w:bCs/>
                <w:szCs w:val="28"/>
                <w:lang w:eastAsia="ru-RU"/>
              </w:rPr>
            </w:pPr>
            <w:r w:rsidRPr="009569BB">
              <w:rPr>
                <w:rFonts w:cs="Times New Roman"/>
                <w:bCs/>
                <w:szCs w:val="28"/>
              </w:rPr>
              <w:t>Основы психодиагностики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8</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8</w:t>
            </w: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vAlign w:val="center"/>
          </w:tcPr>
          <w:p w:rsidR="007B714D" w:rsidRPr="009569BB" w:rsidRDefault="007B714D" w:rsidP="007B714D">
            <w:pPr>
              <w:spacing w:line="240" w:lineRule="auto"/>
              <w:jc w:val="center"/>
              <w:rPr>
                <w:color w:val="000000" w:themeColor="text1"/>
                <w:szCs w:val="28"/>
              </w:rPr>
            </w:pP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16</w:t>
            </w:r>
          </w:p>
        </w:tc>
      </w:tr>
      <w:tr w:rsidR="007B714D" w:rsidRPr="006A467F" w:rsidTr="007B714D">
        <w:tc>
          <w:tcPr>
            <w:tcW w:w="516" w:type="dxa"/>
            <w:shd w:val="clear" w:color="auto" w:fill="auto"/>
            <w:vAlign w:val="center"/>
          </w:tcPr>
          <w:p w:rsidR="007B714D" w:rsidRPr="009569BB" w:rsidRDefault="007B714D" w:rsidP="007B714D">
            <w:pPr>
              <w:pStyle w:val="a5"/>
              <w:numPr>
                <w:ilvl w:val="0"/>
                <w:numId w:val="29"/>
              </w:numPr>
              <w:spacing w:after="0" w:line="240" w:lineRule="auto"/>
              <w:ind w:left="36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autoSpaceDE w:val="0"/>
              <w:autoSpaceDN w:val="0"/>
              <w:adjustRightInd w:val="0"/>
              <w:spacing w:line="240" w:lineRule="auto"/>
              <w:jc w:val="both"/>
              <w:rPr>
                <w:rFonts w:cs="Times New Roman"/>
                <w:bCs/>
                <w:szCs w:val="28"/>
              </w:rPr>
            </w:pPr>
            <w:r w:rsidRPr="009569BB">
              <w:rPr>
                <w:rFonts w:cs="Times New Roman"/>
                <w:bCs/>
                <w:szCs w:val="28"/>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8</w:t>
            </w:r>
          </w:p>
        </w:tc>
        <w:tc>
          <w:tcPr>
            <w:tcW w:w="850" w:type="dxa"/>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6</w:t>
            </w: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14</w:t>
            </w:r>
          </w:p>
        </w:tc>
      </w:tr>
      <w:tr w:rsidR="000D12DD" w:rsidRPr="006A467F" w:rsidTr="007B714D">
        <w:tc>
          <w:tcPr>
            <w:tcW w:w="516" w:type="dxa"/>
            <w:shd w:val="clear" w:color="auto" w:fill="auto"/>
            <w:vAlign w:val="center"/>
          </w:tcPr>
          <w:p w:rsidR="000D12DD" w:rsidRPr="009569BB" w:rsidRDefault="000D12DD" w:rsidP="00BE280F">
            <w:pPr>
              <w:pStyle w:val="a5"/>
              <w:spacing w:after="0" w:line="240" w:lineRule="auto"/>
              <w:ind w:left="360"/>
              <w:rPr>
                <w:rFonts w:ascii="Times New Roman" w:hAnsi="Times New Roman" w:cs="Times New Roman"/>
                <w:color w:val="000000" w:themeColor="text1"/>
                <w:sz w:val="28"/>
                <w:szCs w:val="28"/>
              </w:rPr>
            </w:pPr>
          </w:p>
        </w:tc>
        <w:tc>
          <w:tcPr>
            <w:tcW w:w="4050" w:type="dxa"/>
            <w:shd w:val="clear" w:color="auto" w:fill="auto"/>
            <w:vAlign w:val="center"/>
          </w:tcPr>
          <w:p w:rsidR="000D12DD" w:rsidRPr="009569BB" w:rsidRDefault="000D12DD" w:rsidP="007B714D">
            <w:pPr>
              <w:snapToGrid w:val="0"/>
              <w:spacing w:line="240" w:lineRule="auto"/>
              <w:rPr>
                <w:rFonts w:eastAsia="Arial Unicode MS"/>
                <w:color w:val="000000" w:themeColor="text1"/>
                <w:szCs w:val="28"/>
              </w:rPr>
            </w:pPr>
            <w:r w:rsidRPr="009569BB">
              <w:rPr>
                <w:color w:val="000000" w:themeColor="text1"/>
                <w:szCs w:val="28"/>
              </w:rPr>
              <w:t>Итоговая аттестация</w:t>
            </w: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0" w:type="dxa"/>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2</w:t>
            </w:r>
          </w:p>
        </w:tc>
        <w:tc>
          <w:tcPr>
            <w:tcW w:w="964"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2</w:t>
            </w:r>
          </w:p>
        </w:tc>
      </w:tr>
      <w:tr w:rsidR="000D12DD" w:rsidRPr="006A467F" w:rsidTr="007B714D">
        <w:tc>
          <w:tcPr>
            <w:tcW w:w="516" w:type="dxa"/>
            <w:shd w:val="clear" w:color="auto" w:fill="auto"/>
            <w:vAlign w:val="center"/>
          </w:tcPr>
          <w:p w:rsidR="000D12DD" w:rsidRPr="009569BB" w:rsidRDefault="000D12DD" w:rsidP="008A3011">
            <w:pPr>
              <w:spacing w:line="240" w:lineRule="auto"/>
              <w:jc w:val="center"/>
              <w:rPr>
                <w:color w:val="000000" w:themeColor="text1"/>
                <w:szCs w:val="28"/>
              </w:rPr>
            </w:pPr>
          </w:p>
        </w:tc>
        <w:tc>
          <w:tcPr>
            <w:tcW w:w="4050" w:type="dxa"/>
            <w:shd w:val="clear" w:color="auto" w:fill="auto"/>
            <w:vAlign w:val="center"/>
          </w:tcPr>
          <w:p w:rsidR="000D12DD" w:rsidRPr="009569BB" w:rsidRDefault="000D12DD" w:rsidP="007B714D">
            <w:pPr>
              <w:spacing w:line="240" w:lineRule="auto"/>
              <w:rPr>
                <w:color w:val="000000" w:themeColor="text1"/>
                <w:szCs w:val="28"/>
              </w:rPr>
            </w:pPr>
            <w:r w:rsidRPr="009569BB">
              <w:rPr>
                <w:color w:val="000000" w:themeColor="text1"/>
                <w:szCs w:val="28"/>
              </w:rPr>
              <w:t>Всего учебных часов</w:t>
            </w: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0" w:type="dxa"/>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964"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40</w:t>
            </w:r>
          </w:p>
        </w:tc>
      </w:tr>
    </w:tbl>
    <w:p w:rsidR="00221477" w:rsidRPr="006A467F" w:rsidRDefault="00221477" w:rsidP="008A3011">
      <w:pPr>
        <w:pStyle w:val="Style3"/>
        <w:widowControl/>
        <w:spacing w:line="240" w:lineRule="auto"/>
        <w:ind w:hanging="142"/>
        <w:jc w:val="center"/>
        <w:rPr>
          <w:rStyle w:val="FontStyle27"/>
          <w:b/>
          <w:bCs/>
          <w:color w:val="000000" w:themeColor="text1"/>
          <w:lang w:val="en-US"/>
        </w:rPr>
      </w:pPr>
    </w:p>
    <w:p w:rsidR="00FD6A52" w:rsidRPr="00D67E83" w:rsidRDefault="00DC683C" w:rsidP="00C776CC">
      <w:pPr>
        <w:pStyle w:val="Style3"/>
        <w:numPr>
          <w:ilvl w:val="1"/>
          <w:numId w:val="41"/>
        </w:numPr>
        <w:tabs>
          <w:tab w:val="left" w:pos="993"/>
        </w:tabs>
        <w:spacing w:line="240" w:lineRule="auto"/>
        <w:ind w:left="0" w:firstLine="709"/>
        <w:jc w:val="both"/>
        <w:rPr>
          <w:rFonts w:ascii="Times New Roman" w:hAnsi="Times New Roman"/>
          <w:bCs/>
          <w:color w:val="000000" w:themeColor="text1"/>
        </w:rPr>
      </w:pPr>
      <w:r w:rsidRPr="00DC683C">
        <w:rPr>
          <w:rStyle w:val="FontStyle27"/>
          <w:bCs/>
          <w:color w:val="000000" w:themeColor="text1"/>
          <w:sz w:val="24"/>
          <w:szCs w:val="24"/>
        </w:rPr>
        <w:t>календарный учебный график может уточняться в расписании занятий с учетом рекомендаций заказчика образовательных услуг (без изменения объема часов дисциплин (модулей).</w:t>
      </w:r>
    </w:p>
    <w:p w:rsidR="00DB3C76" w:rsidRDefault="00DB3C76">
      <w:pPr>
        <w:rPr>
          <w:b/>
          <w:szCs w:val="28"/>
        </w:rPr>
      </w:pPr>
      <w:r>
        <w:rPr>
          <w:b/>
          <w:szCs w:val="28"/>
        </w:rPr>
        <w:br w:type="page"/>
      </w:r>
    </w:p>
    <w:sectPr w:rsidR="00DB3C76"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93" w:rsidRDefault="00396593">
      <w:pPr>
        <w:spacing w:line="240" w:lineRule="auto"/>
      </w:pPr>
      <w:r>
        <w:separator/>
      </w:r>
    </w:p>
  </w:endnote>
  <w:endnote w:type="continuationSeparator" w:id="0">
    <w:p w:rsidR="00396593" w:rsidRDefault="00396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37" w:rsidRPr="00D67E83" w:rsidRDefault="00DC2137" w:rsidP="00D67E83">
    <w:pPr>
      <w:pStyle w:val="a3"/>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93" w:rsidRDefault="00396593">
      <w:pPr>
        <w:spacing w:line="240" w:lineRule="auto"/>
      </w:pPr>
      <w:r>
        <w:separator/>
      </w:r>
    </w:p>
  </w:footnote>
  <w:footnote w:type="continuationSeparator" w:id="0">
    <w:p w:rsidR="00396593" w:rsidRDefault="003965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D26FF"/>
    <w:multiLevelType w:val="hybridMultilevel"/>
    <w:tmpl w:val="BB88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33B24"/>
    <w:multiLevelType w:val="hybridMultilevel"/>
    <w:tmpl w:val="1770631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91574"/>
    <w:multiLevelType w:val="hybridMultilevel"/>
    <w:tmpl w:val="7B4C6EF4"/>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466DF1"/>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8C4EC7"/>
    <w:multiLevelType w:val="hybridMultilevel"/>
    <w:tmpl w:val="F1F4BD8E"/>
    <w:lvl w:ilvl="0" w:tplc="0EECC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0B2A7B"/>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A211A9"/>
    <w:multiLevelType w:val="hybridMultilevel"/>
    <w:tmpl w:val="85E89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065441"/>
    <w:multiLevelType w:val="hybridMultilevel"/>
    <w:tmpl w:val="041E70F4"/>
    <w:lvl w:ilvl="0" w:tplc="7BBEB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F203E"/>
    <w:multiLevelType w:val="hybridMultilevel"/>
    <w:tmpl w:val="32A2EB7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951CE3"/>
    <w:multiLevelType w:val="hybridMultilevel"/>
    <w:tmpl w:val="AE6E203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D1A94"/>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C49B6"/>
    <w:multiLevelType w:val="multilevel"/>
    <w:tmpl w:val="6664924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7D2F20"/>
    <w:multiLevelType w:val="hybridMultilevel"/>
    <w:tmpl w:val="7B086A3E"/>
    <w:lvl w:ilvl="0" w:tplc="40FC5B8A">
      <w:start w:val="1"/>
      <w:numFmt w:val="bullet"/>
      <w:lvlText w:val="-"/>
      <w:lvlJc w:val="left"/>
      <w:pPr>
        <w:ind w:left="449" w:hanging="360"/>
      </w:pPr>
      <w:rPr>
        <w:rFonts w:ascii="Symbol" w:hAnsi="Symbol" w:hint="default"/>
      </w:rPr>
    </w:lvl>
    <w:lvl w:ilvl="1" w:tplc="40FC5B8A">
      <w:start w:val="1"/>
      <w:numFmt w:val="bullet"/>
      <w:lvlText w:val="-"/>
      <w:lvlJc w:val="left"/>
      <w:pPr>
        <w:ind w:left="1169" w:hanging="360"/>
      </w:pPr>
      <w:rPr>
        <w:rFonts w:ascii="Symbol" w:hAnsi="Symbol" w:hint="default"/>
      </w:rPr>
    </w:lvl>
    <w:lvl w:ilvl="2" w:tplc="04190005" w:tentative="1">
      <w:start w:val="1"/>
      <w:numFmt w:val="bullet"/>
      <w:lvlText w:val=""/>
      <w:lvlJc w:val="left"/>
      <w:pPr>
        <w:ind w:left="1889" w:hanging="360"/>
      </w:pPr>
      <w:rPr>
        <w:rFonts w:ascii="Wingdings" w:hAnsi="Wingdings" w:hint="default"/>
      </w:rPr>
    </w:lvl>
    <w:lvl w:ilvl="3" w:tplc="04190001" w:tentative="1">
      <w:start w:val="1"/>
      <w:numFmt w:val="bullet"/>
      <w:lvlText w:val=""/>
      <w:lvlJc w:val="left"/>
      <w:pPr>
        <w:ind w:left="2609" w:hanging="360"/>
      </w:pPr>
      <w:rPr>
        <w:rFonts w:ascii="Symbol" w:hAnsi="Symbol" w:hint="default"/>
      </w:rPr>
    </w:lvl>
    <w:lvl w:ilvl="4" w:tplc="04190003" w:tentative="1">
      <w:start w:val="1"/>
      <w:numFmt w:val="bullet"/>
      <w:lvlText w:val="o"/>
      <w:lvlJc w:val="left"/>
      <w:pPr>
        <w:ind w:left="3329" w:hanging="360"/>
      </w:pPr>
      <w:rPr>
        <w:rFonts w:ascii="Courier New" w:hAnsi="Courier New" w:cs="Courier New" w:hint="default"/>
      </w:rPr>
    </w:lvl>
    <w:lvl w:ilvl="5" w:tplc="04190005" w:tentative="1">
      <w:start w:val="1"/>
      <w:numFmt w:val="bullet"/>
      <w:lvlText w:val=""/>
      <w:lvlJc w:val="left"/>
      <w:pPr>
        <w:ind w:left="4049" w:hanging="360"/>
      </w:pPr>
      <w:rPr>
        <w:rFonts w:ascii="Wingdings" w:hAnsi="Wingdings" w:hint="default"/>
      </w:rPr>
    </w:lvl>
    <w:lvl w:ilvl="6" w:tplc="04190001" w:tentative="1">
      <w:start w:val="1"/>
      <w:numFmt w:val="bullet"/>
      <w:lvlText w:val=""/>
      <w:lvlJc w:val="left"/>
      <w:pPr>
        <w:ind w:left="4769" w:hanging="360"/>
      </w:pPr>
      <w:rPr>
        <w:rFonts w:ascii="Symbol" w:hAnsi="Symbol" w:hint="default"/>
      </w:rPr>
    </w:lvl>
    <w:lvl w:ilvl="7" w:tplc="04190003" w:tentative="1">
      <w:start w:val="1"/>
      <w:numFmt w:val="bullet"/>
      <w:lvlText w:val="o"/>
      <w:lvlJc w:val="left"/>
      <w:pPr>
        <w:ind w:left="5489" w:hanging="360"/>
      </w:pPr>
      <w:rPr>
        <w:rFonts w:ascii="Courier New" w:hAnsi="Courier New" w:cs="Courier New" w:hint="default"/>
      </w:rPr>
    </w:lvl>
    <w:lvl w:ilvl="8" w:tplc="04190005" w:tentative="1">
      <w:start w:val="1"/>
      <w:numFmt w:val="bullet"/>
      <w:lvlText w:val=""/>
      <w:lvlJc w:val="left"/>
      <w:pPr>
        <w:ind w:left="6209" w:hanging="360"/>
      </w:pPr>
      <w:rPr>
        <w:rFonts w:ascii="Wingdings" w:hAnsi="Wingdings" w:hint="default"/>
      </w:rPr>
    </w:lvl>
  </w:abstractNum>
  <w:abstractNum w:abstractNumId="36"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6B49"/>
    <w:multiLevelType w:val="hybridMultilevel"/>
    <w:tmpl w:val="56B005AC"/>
    <w:lvl w:ilvl="0" w:tplc="B798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D5F51"/>
    <w:multiLevelType w:val="hybridMultilevel"/>
    <w:tmpl w:val="113A3D04"/>
    <w:lvl w:ilvl="0" w:tplc="08449C32">
      <w:start w:val="1"/>
      <w:numFmt w:val="decimal"/>
      <w:lvlText w:val="%1"/>
      <w:lvlJc w:val="left"/>
      <w:pPr>
        <w:ind w:left="720" w:hanging="360"/>
      </w:pPr>
      <w:rPr>
        <w:rFonts w:hint="default"/>
      </w:rPr>
    </w:lvl>
    <w:lvl w:ilvl="1" w:tplc="479A2E72">
      <w:start w:val="1"/>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A45C51"/>
    <w:multiLevelType w:val="hybridMultilevel"/>
    <w:tmpl w:val="AF34DA7C"/>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CC5AD1"/>
    <w:multiLevelType w:val="hybridMultilevel"/>
    <w:tmpl w:val="246454F2"/>
    <w:lvl w:ilvl="0" w:tplc="CAE43748">
      <w:start w:val="1"/>
      <w:numFmt w:val="decimal"/>
      <w:lvlText w:val="%1."/>
      <w:lvlJc w:val="left"/>
      <w:pPr>
        <w:ind w:left="2004" w:hanging="585"/>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B67142"/>
    <w:multiLevelType w:val="hybridMultilevel"/>
    <w:tmpl w:val="DA9AFD64"/>
    <w:lvl w:ilvl="0" w:tplc="720CAC9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2"/>
  </w:num>
  <w:num w:numId="3">
    <w:abstractNumId w:val="3"/>
  </w:num>
  <w:num w:numId="4">
    <w:abstractNumId w:val="36"/>
  </w:num>
  <w:num w:numId="5">
    <w:abstractNumId w:val="34"/>
  </w:num>
  <w:num w:numId="6">
    <w:abstractNumId w:val="16"/>
  </w:num>
  <w:num w:numId="7">
    <w:abstractNumId w:val="4"/>
  </w:num>
  <w:num w:numId="8">
    <w:abstractNumId w:val="23"/>
  </w:num>
  <w:num w:numId="9">
    <w:abstractNumId w:val="13"/>
  </w:num>
  <w:num w:numId="10">
    <w:abstractNumId w:val="6"/>
  </w:num>
  <w:num w:numId="11">
    <w:abstractNumId w:val="17"/>
  </w:num>
  <w:num w:numId="12">
    <w:abstractNumId w:val="14"/>
  </w:num>
  <w:num w:numId="13">
    <w:abstractNumId w:val="24"/>
  </w:num>
  <w:num w:numId="14">
    <w:abstractNumId w:val="32"/>
  </w:num>
  <w:num w:numId="15">
    <w:abstractNumId w:val="8"/>
  </w:num>
  <w:num w:numId="16">
    <w:abstractNumId w:val="41"/>
  </w:num>
  <w:num w:numId="17">
    <w:abstractNumId w:val="29"/>
  </w:num>
  <w:num w:numId="18">
    <w:abstractNumId w:val="1"/>
  </w:num>
  <w:num w:numId="19">
    <w:abstractNumId w:val="11"/>
  </w:num>
  <w:num w:numId="20">
    <w:abstractNumId w:val="28"/>
  </w:num>
  <w:num w:numId="21">
    <w:abstractNumId w:val="25"/>
  </w:num>
  <w:num w:numId="22">
    <w:abstractNumId w:val="33"/>
  </w:num>
  <w:num w:numId="23">
    <w:abstractNumId w:val="22"/>
  </w:num>
  <w:num w:numId="24">
    <w:abstractNumId w:val="15"/>
  </w:num>
  <w:num w:numId="25">
    <w:abstractNumId w:val="27"/>
  </w:num>
  <w:num w:numId="26">
    <w:abstractNumId w:val="37"/>
  </w:num>
  <w:num w:numId="27">
    <w:abstractNumId w:val="10"/>
  </w:num>
  <w:num w:numId="28">
    <w:abstractNumId w:val="9"/>
  </w:num>
  <w:num w:numId="29">
    <w:abstractNumId w:val="5"/>
  </w:num>
  <w:num w:numId="30">
    <w:abstractNumId w:val="30"/>
  </w:num>
  <w:num w:numId="31">
    <w:abstractNumId w:val="18"/>
  </w:num>
  <w:num w:numId="32">
    <w:abstractNumId w:val="20"/>
  </w:num>
  <w:num w:numId="33">
    <w:abstractNumId w:val="0"/>
  </w:num>
  <w:num w:numId="34">
    <w:abstractNumId w:val="19"/>
  </w:num>
  <w:num w:numId="35">
    <w:abstractNumId w:val="21"/>
  </w:num>
  <w:num w:numId="36">
    <w:abstractNumId w:val="26"/>
  </w:num>
  <w:num w:numId="37">
    <w:abstractNumId w:val="39"/>
  </w:num>
  <w:num w:numId="38">
    <w:abstractNumId w:val="7"/>
  </w:num>
  <w:num w:numId="39">
    <w:abstractNumId w:val="38"/>
  </w:num>
  <w:num w:numId="40">
    <w:abstractNumId w:val="31"/>
  </w:num>
  <w:num w:numId="41">
    <w:abstractNumId w:val="35"/>
  </w:num>
  <w:num w:numId="42">
    <w:abstractNumId w:val="40"/>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40E"/>
    <w:rsid w:val="000065B6"/>
    <w:rsid w:val="000077B4"/>
    <w:rsid w:val="00012E16"/>
    <w:rsid w:val="0001376E"/>
    <w:rsid w:val="000226FA"/>
    <w:rsid w:val="00031DA4"/>
    <w:rsid w:val="000349D9"/>
    <w:rsid w:val="00043C30"/>
    <w:rsid w:val="000469F1"/>
    <w:rsid w:val="0005007B"/>
    <w:rsid w:val="0005500B"/>
    <w:rsid w:val="00057812"/>
    <w:rsid w:val="00063ED6"/>
    <w:rsid w:val="00065EFC"/>
    <w:rsid w:val="00072E7B"/>
    <w:rsid w:val="00074D85"/>
    <w:rsid w:val="00077612"/>
    <w:rsid w:val="00077AD9"/>
    <w:rsid w:val="00087C9F"/>
    <w:rsid w:val="000A0B4C"/>
    <w:rsid w:val="000A2319"/>
    <w:rsid w:val="000B208F"/>
    <w:rsid w:val="000B652E"/>
    <w:rsid w:val="000B6D4E"/>
    <w:rsid w:val="000C0725"/>
    <w:rsid w:val="000C4800"/>
    <w:rsid w:val="000C4E41"/>
    <w:rsid w:val="000C4F08"/>
    <w:rsid w:val="000C58D6"/>
    <w:rsid w:val="000C7079"/>
    <w:rsid w:val="000D12DD"/>
    <w:rsid w:val="000D5D5D"/>
    <w:rsid w:val="000E2DCB"/>
    <w:rsid w:val="000E546D"/>
    <w:rsid w:val="000F2C11"/>
    <w:rsid w:val="000F5C61"/>
    <w:rsid w:val="00103570"/>
    <w:rsid w:val="00106FF4"/>
    <w:rsid w:val="001106F4"/>
    <w:rsid w:val="001227F9"/>
    <w:rsid w:val="00123DA1"/>
    <w:rsid w:val="001370DD"/>
    <w:rsid w:val="001403CC"/>
    <w:rsid w:val="0014073B"/>
    <w:rsid w:val="00147B21"/>
    <w:rsid w:val="00150932"/>
    <w:rsid w:val="00151AEC"/>
    <w:rsid w:val="00161874"/>
    <w:rsid w:val="00163865"/>
    <w:rsid w:val="00164DE1"/>
    <w:rsid w:val="00176628"/>
    <w:rsid w:val="0017706C"/>
    <w:rsid w:val="001868E5"/>
    <w:rsid w:val="00186FCD"/>
    <w:rsid w:val="001A4823"/>
    <w:rsid w:val="001B02A7"/>
    <w:rsid w:val="001B4117"/>
    <w:rsid w:val="001C50DC"/>
    <w:rsid w:val="001D0370"/>
    <w:rsid w:val="001D2262"/>
    <w:rsid w:val="001D532B"/>
    <w:rsid w:val="001E5705"/>
    <w:rsid w:val="00216B15"/>
    <w:rsid w:val="00221477"/>
    <w:rsid w:val="00221C13"/>
    <w:rsid w:val="002220EB"/>
    <w:rsid w:val="00223778"/>
    <w:rsid w:val="0022434A"/>
    <w:rsid w:val="00236F92"/>
    <w:rsid w:val="00240F06"/>
    <w:rsid w:val="00244CC0"/>
    <w:rsid w:val="00246505"/>
    <w:rsid w:val="002502A2"/>
    <w:rsid w:val="00260E5D"/>
    <w:rsid w:val="0026661C"/>
    <w:rsid w:val="00266911"/>
    <w:rsid w:val="00276FB8"/>
    <w:rsid w:val="00280049"/>
    <w:rsid w:val="00285EF3"/>
    <w:rsid w:val="00286C79"/>
    <w:rsid w:val="00286C8C"/>
    <w:rsid w:val="00292917"/>
    <w:rsid w:val="002A1020"/>
    <w:rsid w:val="002A3BBC"/>
    <w:rsid w:val="002A6EA3"/>
    <w:rsid w:val="002B660F"/>
    <w:rsid w:val="002B741C"/>
    <w:rsid w:val="002C2100"/>
    <w:rsid w:val="002C2692"/>
    <w:rsid w:val="002C66F3"/>
    <w:rsid w:val="002E0265"/>
    <w:rsid w:val="002E5773"/>
    <w:rsid w:val="002F692D"/>
    <w:rsid w:val="00305123"/>
    <w:rsid w:val="00305CF7"/>
    <w:rsid w:val="00306135"/>
    <w:rsid w:val="00311081"/>
    <w:rsid w:val="0032030F"/>
    <w:rsid w:val="00322C66"/>
    <w:rsid w:val="00333BA0"/>
    <w:rsid w:val="00341503"/>
    <w:rsid w:val="00343EDF"/>
    <w:rsid w:val="00351133"/>
    <w:rsid w:val="00351AA5"/>
    <w:rsid w:val="003538F5"/>
    <w:rsid w:val="00357A58"/>
    <w:rsid w:val="003665AE"/>
    <w:rsid w:val="003673AA"/>
    <w:rsid w:val="00370DD2"/>
    <w:rsid w:val="00371EF9"/>
    <w:rsid w:val="003725D3"/>
    <w:rsid w:val="00372C44"/>
    <w:rsid w:val="003872DC"/>
    <w:rsid w:val="00393847"/>
    <w:rsid w:val="00396593"/>
    <w:rsid w:val="0039729B"/>
    <w:rsid w:val="003976FC"/>
    <w:rsid w:val="003B3D9B"/>
    <w:rsid w:val="003C0E2E"/>
    <w:rsid w:val="003D1673"/>
    <w:rsid w:val="003E0E5D"/>
    <w:rsid w:val="003E51FB"/>
    <w:rsid w:val="003E75DB"/>
    <w:rsid w:val="003F441B"/>
    <w:rsid w:val="00401B60"/>
    <w:rsid w:val="0040497F"/>
    <w:rsid w:val="00412F55"/>
    <w:rsid w:val="00422390"/>
    <w:rsid w:val="004223A9"/>
    <w:rsid w:val="00426241"/>
    <w:rsid w:val="00440C61"/>
    <w:rsid w:val="00455532"/>
    <w:rsid w:val="00472BCF"/>
    <w:rsid w:val="00474238"/>
    <w:rsid w:val="00476CF4"/>
    <w:rsid w:val="00480592"/>
    <w:rsid w:val="00481D8B"/>
    <w:rsid w:val="004858EB"/>
    <w:rsid w:val="004935D3"/>
    <w:rsid w:val="00497D7C"/>
    <w:rsid w:val="004B05AB"/>
    <w:rsid w:val="004B761D"/>
    <w:rsid w:val="004B7B49"/>
    <w:rsid w:val="004C1D40"/>
    <w:rsid w:val="004C42E8"/>
    <w:rsid w:val="004D073B"/>
    <w:rsid w:val="004D3FE5"/>
    <w:rsid w:val="004D4B76"/>
    <w:rsid w:val="004D73D7"/>
    <w:rsid w:val="004E1367"/>
    <w:rsid w:val="004E387D"/>
    <w:rsid w:val="004E4C2A"/>
    <w:rsid w:val="004E5C63"/>
    <w:rsid w:val="004F23ED"/>
    <w:rsid w:val="004F7A34"/>
    <w:rsid w:val="005044F6"/>
    <w:rsid w:val="00505813"/>
    <w:rsid w:val="00506F4D"/>
    <w:rsid w:val="00512D44"/>
    <w:rsid w:val="00513EE4"/>
    <w:rsid w:val="00524F7E"/>
    <w:rsid w:val="00531176"/>
    <w:rsid w:val="00533A7F"/>
    <w:rsid w:val="00553B6A"/>
    <w:rsid w:val="00555656"/>
    <w:rsid w:val="00555EEB"/>
    <w:rsid w:val="0056227B"/>
    <w:rsid w:val="00562451"/>
    <w:rsid w:val="00577CF3"/>
    <w:rsid w:val="00580054"/>
    <w:rsid w:val="0058057A"/>
    <w:rsid w:val="00580E1E"/>
    <w:rsid w:val="00581096"/>
    <w:rsid w:val="005815B5"/>
    <w:rsid w:val="00583A7B"/>
    <w:rsid w:val="00595A67"/>
    <w:rsid w:val="005B1618"/>
    <w:rsid w:val="005C0CAE"/>
    <w:rsid w:val="005C5BB3"/>
    <w:rsid w:val="005C6473"/>
    <w:rsid w:val="005D12D3"/>
    <w:rsid w:val="005D6F7D"/>
    <w:rsid w:val="005E10F8"/>
    <w:rsid w:val="005F37A0"/>
    <w:rsid w:val="005F4C74"/>
    <w:rsid w:val="00600924"/>
    <w:rsid w:val="00607167"/>
    <w:rsid w:val="00612606"/>
    <w:rsid w:val="00614E47"/>
    <w:rsid w:val="00625BC9"/>
    <w:rsid w:val="00651C15"/>
    <w:rsid w:val="00651C3E"/>
    <w:rsid w:val="006612C4"/>
    <w:rsid w:val="00664588"/>
    <w:rsid w:val="0067149D"/>
    <w:rsid w:val="00672CC4"/>
    <w:rsid w:val="00673099"/>
    <w:rsid w:val="00673DA8"/>
    <w:rsid w:val="00674326"/>
    <w:rsid w:val="006800AB"/>
    <w:rsid w:val="00681168"/>
    <w:rsid w:val="006864FC"/>
    <w:rsid w:val="00690013"/>
    <w:rsid w:val="00690141"/>
    <w:rsid w:val="00690B39"/>
    <w:rsid w:val="006933BE"/>
    <w:rsid w:val="006A53C7"/>
    <w:rsid w:val="006B3EF2"/>
    <w:rsid w:val="006B7C56"/>
    <w:rsid w:val="006C239F"/>
    <w:rsid w:val="006C4ED4"/>
    <w:rsid w:val="006D0E44"/>
    <w:rsid w:val="006D3DF4"/>
    <w:rsid w:val="006D5006"/>
    <w:rsid w:val="006D5ED6"/>
    <w:rsid w:val="006D7100"/>
    <w:rsid w:val="006E6C5E"/>
    <w:rsid w:val="006F146E"/>
    <w:rsid w:val="006F2279"/>
    <w:rsid w:val="007048EC"/>
    <w:rsid w:val="007104DB"/>
    <w:rsid w:val="00710FFA"/>
    <w:rsid w:val="00714D1D"/>
    <w:rsid w:val="00721202"/>
    <w:rsid w:val="0072528B"/>
    <w:rsid w:val="00725678"/>
    <w:rsid w:val="0073040E"/>
    <w:rsid w:val="00730AC3"/>
    <w:rsid w:val="007338C8"/>
    <w:rsid w:val="00751C0C"/>
    <w:rsid w:val="0075781D"/>
    <w:rsid w:val="0076103C"/>
    <w:rsid w:val="0076117C"/>
    <w:rsid w:val="007630FE"/>
    <w:rsid w:val="007642CA"/>
    <w:rsid w:val="00766DF1"/>
    <w:rsid w:val="00784C0E"/>
    <w:rsid w:val="00793DF0"/>
    <w:rsid w:val="007A1B62"/>
    <w:rsid w:val="007A4044"/>
    <w:rsid w:val="007A75B3"/>
    <w:rsid w:val="007B0E20"/>
    <w:rsid w:val="007B1B63"/>
    <w:rsid w:val="007B424E"/>
    <w:rsid w:val="007B714D"/>
    <w:rsid w:val="007C1843"/>
    <w:rsid w:val="007C253D"/>
    <w:rsid w:val="007C329A"/>
    <w:rsid w:val="007C45AE"/>
    <w:rsid w:val="007D3DAB"/>
    <w:rsid w:val="007D5F90"/>
    <w:rsid w:val="007D65C6"/>
    <w:rsid w:val="007E0D80"/>
    <w:rsid w:val="007E189A"/>
    <w:rsid w:val="007E6B22"/>
    <w:rsid w:val="008024AF"/>
    <w:rsid w:val="008034A5"/>
    <w:rsid w:val="0080480D"/>
    <w:rsid w:val="00804FDD"/>
    <w:rsid w:val="00806234"/>
    <w:rsid w:val="008146CD"/>
    <w:rsid w:val="00817645"/>
    <w:rsid w:val="00826567"/>
    <w:rsid w:val="00827437"/>
    <w:rsid w:val="008314B5"/>
    <w:rsid w:val="0084536B"/>
    <w:rsid w:val="008564D6"/>
    <w:rsid w:val="00856F34"/>
    <w:rsid w:val="00863081"/>
    <w:rsid w:val="0087401C"/>
    <w:rsid w:val="00876D3F"/>
    <w:rsid w:val="00886A9D"/>
    <w:rsid w:val="00891605"/>
    <w:rsid w:val="0089395E"/>
    <w:rsid w:val="0089790B"/>
    <w:rsid w:val="008A0898"/>
    <w:rsid w:val="008A3011"/>
    <w:rsid w:val="008B0815"/>
    <w:rsid w:val="008B104A"/>
    <w:rsid w:val="008B12AB"/>
    <w:rsid w:val="008C0174"/>
    <w:rsid w:val="008C2E92"/>
    <w:rsid w:val="008C4C09"/>
    <w:rsid w:val="008C6317"/>
    <w:rsid w:val="008D462E"/>
    <w:rsid w:val="008D5396"/>
    <w:rsid w:val="008E6E5A"/>
    <w:rsid w:val="008F0A09"/>
    <w:rsid w:val="009041B1"/>
    <w:rsid w:val="00904A6C"/>
    <w:rsid w:val="00905590"/>
    <w:rsid w:val="0092154C"/>
    <w:rsid w:val="00925199"/>
    <w:rsid w:val="00926423"/>
    <w:rsid w:val="00932D2E"/>
    <w:rsid w:val="00933113"/>
    <w:rsid w:val="00935F70"/>
    <w:rsid w:val="00940FD2"/>
    <w:rsid w:val="009479AC"/>
    <w:rsid w:val="009515FB"/>
    <w:rsid w:val="00953BC3"/>
    <w:rsid w:val="00955E69"/>
    <w:rsid w:val="009569BB"/>
    <w:rsid w:val="009661FD"/>
    <w:rsid w:val="00977781"/>
    <w:rsid w:val="0098073E"/>
    <w:rsid w:val="00984A19"/>
    <w:rsid w:val="00985812"/>
    <w:rsid w:val="009958BE"/>
    <w:rsid w:val="00996479"/>
    <w:rsid w:val="009967E3"/>
    <w:rsid w:val="009A3CB8"/>
    <w:rsid w:val="009B3102"/>
    <w:rsid w:val="009B48A2"/>
    <w:rsid w:val="009B4DB7"/>
    <w:rsid w:val="009B6780"/>
    <w:rsid w:val="009C2AA9"/>
    <w:rsid w:val="009D0D58"/>
    <w:rsid w:val="009D443E"/>
    <w:rsid w:val="009D4669"/>
    <w:rsid w:val="009D5063"/>
    <w:rsid w:val="009D5839"/>
    <w:rsid w:val="009E0BA7"/>
    <w:rsid w:val="009F3EB0"/>
    <w:rsid w:val="009F7226"/>
    <w:rsid w:val="00A01C31"/>
    <w:rsid w:val="00A059E1"/>
    <w:rsid w:val="00A22053"/>
    <w:rsid w:val="00A277AF"/>
    <w:rsid w:val="00A32922"/>
    <w:rsid w:val="00A3316E"/>
    <w:rsid w:val="00A41C10"/>
    <w:rsid w:val="00A566EF"/>
    <w:rsid w:val="00A753E0"/>
    <w:rsid w:val="00A80E99"/>
    <w:rsid w:val="00A91E50"/>
    <w:rsid w:val="00A97927"/>
    <w:rsid w:val="00AA237F"/>
    <w:rsid w:val="00AA35C5"/>
    <w:rsid w:val="00AB31AD"/>
    <w:rsid w:val="00AC4D8E"/>
    <w:rsid w:val="00AC523E"/>
    <w:rsid w:val="00AE29D9"/>
    <w:rsid w:val="00AE6B84"/>
    <w:rsid w:val="00AF2973"/>
    <w:rsid w:val="00AF6A98"/>
    <w:rsid w:val="00B110B1"/>
    <w:rsid w:val="00B17365"/>
    <w:rsid w:val="00B17F3C"/>
    <w:rsid w:val="00B25750"/>
    <w:rsid w:val="00B30FB0"/>
    <w:rsid w:val="00B41294"/>
    <w:rsid w:val="00B415CE"/>
    <w:rsid w:val="00B52E65"/>
    <w:rsid w:val="00B70AB6"/>
    <w:rsid w:val="00B717E8"/>
    <w:rsid w:val="00B85AD9"/>
    <w:rsid w:val="00B87D73"/>
    <w:rsid w:val="00B9766B"/>
    <w:rsid w:val="00BA0F36"/>
    <w:rsid w:val="00BA4A19"/>
    <w:rsid w:val="00BB5992"/>
    <w:rsid w:val="00BC0BF1"/>
    <w:rsid w:val="00BC22B2"/>
    <w:rsid w:val="00BC4570"/>
    <w:rsid w:val="00BC764D"/>
    <w:rsid w:val="00BD3AFC"/>
    <w:rsid w:val="00BD4FE9"/>
    <w:rsid w:val="00BD5BD3"/>
    <w:rsid w:val="00BE0C94"/>
    <w:rsid w:val="00BE280F"/>
    <w:rsid w:val="00BE2E02"/>
    <w:rsid w:val="00BE6069"/>
    <w:rsid w:val="00BE6208"/>
    <w:rsid w:val="00BF4A7D"/>
    <w:rsid w:val="00BF7F61"/>
    <w:rsid w:val="00BF7FE1"/>
    <w:rsid w:val="00C115CA"/>
    <w:rsid w:val="00C11ADF"/>
    <w:rsid w:val="00C152B1"/>
    <w:rsid w:val="00C15720"/>
    <w:rsid w:val="00C21BFB"/>
    <w:rsid w:val="00C21F30"/>
    <w:rsid w:val="00C27A57"/>
    <w:rsid w:val="00C331F6"/>
    <w:rsid w:val="00C33C8C"/>
    <w:rsid w:val="00C4132D"/>
    <w:rsid w:val="00C4171A"/>
    <w:rsid w:val="00C43F98"/>
    <w:rsid w:val="00C44FB3"/>
    <w:rsid w:val="00C477E7"/>
    <w:rsid w:val="00C505C4"/>
    <w:rsid w:val="00C55851"/>
    <w:rsid w:val="00C7420C"/>
    <w:rsid w:val="00C75C46"/>
    <w:rsid w:val="00C77300"/>
    <w:rsid w:val="00C776CC"/>
    <w:rsid w:val="00C963D8"/>
    <w:rsid w:val="00C96DFB"/>
    <w:rsid w:val="00C97DE2"/>
    <w:rsid w:val="00CA5E9C"/>
    <w:rsid w:val="00CA77AC"/>
    <w:rsid w:val="00CB14D1"/>
    <w:rsid w:val="00CC14E2"/>
    <w:rsid w:val="00CD0D3D"/>
    <w:rsid w:val="00CD62DA"/>
    <w:rsid w:val="00CE11D6"/>
    <w:rsid w:val="00CE1BD4"/>
    <w:rsid w:val="00CE4AC9"/>
    <w:rsid w:val="00CF2B87"/>
    <w:rsid w:val="00CF3117"/>
    <w:rsid w:val="00CF47A8"/>
    <w:rsid w:val="00D0072E"/>
    <w:rsid w:val="00D035EF"/>
    <w:rsid w:val="00D04CB4"/>
    <w:rsid w:val="00D07503"/>
    <w:rsid w:val="00D07EC4"/>
    <w:rsid w:val="00D15A27"/>
    <w:rsid w:val="00D223B1"/>
    <w:rsid w:val="00D34690"/>
    <w:rsid w:val="00D346EB"/>
    <w:rsid w:val="00D40744"/>
    <w:rsid w:val="00D5162D"/>
    <w:rsid w:val="00D57A2D"/>
    <w:rsid w:val="00D66C5B"/>
    <w:rsid w:val="00D67E83"/>
    <w:rsid w:val="00D726EB"/>
    <w:rsid w:val="00D730E3"/>
    <w:rsid w:val="00D75B75"/>
    <w:rsid w:val="00D76872"/>
    <w:rsid w:val="00D8577C"/>
    <w:rsid w:val="00DA111D"/>
    <w:rsid w:val="00DA179F"/>
    <w:rsid w:val="00DA61E2"/>
    <w:rsid w:val="00DB034C"/>
    <w:rsid w:val="00DB19B2"/>
    <w:rsid w:val="00DB1F92"/>
    <w:rsid w:val="00DB3C76"/>
    <w:rsid w:val="00DB7473"/>
    <w:rsid w:val="00DC03E1"/>
    <w:rsid w:val="00DC2137"/>
    <w:rsid w:val="00DC683C"/>
    <w:rsid w:val="00DC6ADB"/>
    <w:rsid w:val="00DD0198"/>
    <w:rsid w:val="00DD5985"/>
    <w:rsid w:val="00DE0D47"/>
    <w:rsid w:val="00DE7D54"/>
    <w:rsid w:val="00DF1E6C"/>
    <w:rsid w:val="00E024A6"/>
    <w:rsid w:val="00E04126"/>
    <w:rsid w:val="00E067C5"/>
    <w:rsid w:val="00E13004"/>
    <w:rsid w:val="00E21451"/>
    <w:rsid w:val="00E239D6"/>
    <w:rsid w:val="00E25CA6"/>
    <w:rsid w:val="00E27CFD"/>
    <w:rsid w:val="00E32E8C"/>
    <w:rsid w:val="00E336EF"/>
    <w:rsid w:val="00E339DB"/>
    <w:rsid w:val="00E3594C"/>
    <w:rsid w:val="00E37E75"/>
    <w:rsid w:val="00E42228"/>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70D06"/>
    <w:rsid w:val="00E72EF6"/>
    <w:rsid w:val="00E74288"/>
    <w:rsid w:val="00E74973"/>
    <w:rsid w:val="00E75857"/>
    <w:rsid w:val="00E8064F"/>
    <w:rsid w:val="00E82CF4"/>
    <w:rsid w:val="00E916B1"/>
    <w:rsid w:val="00E92E19"/>
    <w:rsid w:val="00E97DB3"/>
    <w:rsid w:val="00EA125D"/>
    <w:rsid w:val="00EA4B16"/>
    <w:rsid w:val="00EB6F72"/>
    <w:rsid w:val="00EC6745"/>
    <w:rsid w:val="00ED76A5"/>
    <w:rsid w:val="00ED7F8B"/>
    <w:rsid w:val="00EF06E9"/>
    <w:rsid w:val="00EF795B"/>
    <w:rsid w:val="00EF7E03"/>
    <w:rsid w:val="00F04AE3"/>
    <w:rsid w:val="00F11097"/>
    <w:rsid w:val="00F135BC"/>
    <w:rsid w:val="00F14AD9"/>
    <w:rsid w:val="00F22D44"/>
    <w:rsid w:val="00F334F9"/>
    <w:rsid w:val="00F64D49"/>
    <w:rsid w:val="00F6629A"/>
    <w:rsid w:val="00F77223"/>
    <w:rsid w:val="00F80B87"/>
    <w:rsid w:val="00F80C16"/>
    <w:rsid w:val="00F84927"/>
    <w:rsid w:val="00F92BE1"/>
    <w:rsid w:val="00FA2F14"/>
    <w:rsid w:val="00FA59FA"/>
    <w:rsid w:val="00FA6D04"/>
    <w:rsid w:val="00FA7568"/>
    <w:rsid w:val="00FC78E0"/>
    <w:rsid w:val="00FD6A52"/>
    <w:rsid w:val="00FD735C"/>
    <w:rsid w:val="00FE1D34"/>
    <w:rsid w:val="00FE1FF3"/>
    <w:rsid w:val="00FF0CE1"/>
    <w:rsid w:val="00FF35ED"/>
    <w:rsid w:val="00FF45A9"/>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D002-FEA2-47AD-ADFF-D96423E9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118</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33</cp:revision>
  <cp:lastPrinted>2017-02-01T06:03:00Z</cp:lastPrinted>
  <dcterms:created xsi:type="dcterms:W3CDTF">2017-01-11T13:00:00Z</dcterms:created>
  <dcterms:modified xsi:type="dcterms:W3CDTF">2017-04-21T06:01:00Z</dcterms:modified>
</cp:coreProperties>
</file>