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A52" w:rsidRDefault="00886518" w:rsidP="0089790B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Аннотация </w:t>
      </w:r>
    </w:p>
    <w:p w:rsidR="00886518" w:rsidRDefault="00886518" w:rsidP="0089790B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к дополнительной профессиональной программе</w:t>
      </w:r>
    </w:p>
    <w:p w:rsidR="00A34CBF" w:rsidRPr="00A34CBF" w:rsidRDefault="00A34CBF" w:rsidP="0089790B">
      <w:pPr>
        <w:widowControl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«Повышение квалификации работников, осуществляющих досмотр, дополнительный досмотр, повторный досмотр в целях обеспечения транспортной безопасности»</w:t>
      </w:r>
    </w:p>
    <w:p w:rsidR="00886518" w:rsidRPr="00CC0C4B" w:rsidRDefault="00886518" w:rsidP="0089790B">
      <w:pPr>
        <w:widowControl w:val="0"/>
        <w:spacing w:line="240" w:lineRule="auto"/>
        <w:jc w:val="center"/>
        <w:rPr>
          <w:rFonts w:eastAsia="Times New Roman" w:cs="Times New Roman"/>
          <w:b/>
          <w:bCs/>
          <w:szCs w:val="28"/>
          <w:lang w:eastAsia="ru-RU"/>
        </w:rPr>
      </w:pPr>
    </w:p>
    <w:p w:rsidR="00FD6A52" w:rsidRPr="00CC0C4B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C0C4B">
        <w:rPr>
          <w:rFonts w:eastAsia="Times New Roman" w:cs="Times New Roman"/>
          <w:bCs/>
          <w:szCs w:val="28"/>
          <w:lang w:eastAsia="ru-RU"/>
        </w:rPr>
        <w:t xml:space="preserve">Транспортная безопасность </w:t>
      </w:r>
      <w:r w:rsidR="009D4669" w:rsidRPr="00CC0C4B">
        <w:rPr>
          <w:szCs w:val="28"/>
        </w:rPr>
        <w:t>–</w:t>
      </w:r>
      <w:r w:rsidRPr="00CC0C4B">
        <w:rPr>
          <w:rFonts w:eastAsia="Times New Roman" w:cs="Times New Roman"/>
          <w:bCs/>
          <w:szCs w:val="28"/>
          <w:lang w:eastAsia="ru-RU"/>
        </w:rPr>
        <w:t xml:space="preserve"> самостоятельная дисциплина, необходимая для реализации Федерального закона </w:t>
      </w:r>
      <w:r w:rsidRPr="00CC0C4B">
        <w:rPr>
          <w:rFonts w:eastAsia="Times New Roman" w:cs="Times New Roman"/>
          <w:szCs w:val="28"/>
          <w:lang w:eastAsia="ru-RU"/>
        </w:rPr>
        <w:t>от 09</w:t>
      </w:r>
      <w:r w:rsidR="00CC0C4B">
        <w:rPr>
          <w:rFonts w:eastAsia="Times New Roman" w:cs="Times New Roman"/>
          <w:szCs w:val="28"/>
          <w:lang w:eastAsia="ru-RU"/>
        </w:rPr>
        <w:t xml:space="preserve"> февраля </w:t>
      </w:r>
      <w:r w:rsidRPr="00CC0C4B">
        <w:rPr>
          <w:rFonts w:eastAsia="Times New Roman" w:cs="Times New Roman"/>
          <w:szCs w:val="28"/>
          <w:lang w:eastAsia="ru-RU"/>
        </w:rPr>
        <w:t xml:space="preserve">2007 № 16 «О транспортной безопасности» </w:t>
      </w:r>
      <w:r w:rsidRPr="00CC0C4B">
        <w:rPr>
          <w:rFonts w:eastAsia="Times New Roman" w:cs="Times New Roman"/>
          <w:bCs/>
          <w:szCs w:val="28"/>
          <w:lang w:eastAsia="ru-RU"/>
        </w:rPr>
        <w:t>силами обеспечения транспортной безопасности, включающая определенную систему знаний и умений, требующих специальной подго</w:t>
      </w:r>
      <w:r w:rsidR="00E3594C" w:rsidRPr="00CC0C4B">
        <w:rPr>
          <w:rFonts w:eastAsia="Times New Roman" w:cs="Times New Roman"/>
          <w:bCs/>
          <w:szCs w:val="28"/>
          <w:lang w:eastAsia="ru-RU"/>
        </w:rPr>
        <w:t>товки.</w:t>
      </w:r>
    </w:p>
    <w:p w:rsidR="00FD6A52" w:rsidRPr="00CC0C4B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C0C4B">
        <w:rPr>
          <w:rFonts w:eastAsia="Times New Roman" w:cs="Times New Roman"/>
          <w:bCs/>
          <w:szCs w:val="28"/>
          <w:lang w:eastAsia="ru-RU"/>
        </w:rPr>
        <w:t>Настоящая дополнитель</w:t>
      </w:r>
      <w:r w:rsidR="00CC0C4B">
        <w:rPr>
          <w:rFonts w:eastAsia="Times New Roman" w:cs="Times New Roman"/>
          <w:bCs/>
          <w:szCs w:val="28"/>
          <w:lang w:eastAsia="ru-RU"/>
        </w:rPr>
        <w:t xml:space="preserve">ная профессиональная программа </w:t>
      </w:r>
      <w:r w:rsidR="00CC0C4B" w:rsidRPr="00CC0C4B">
        <w:rPr>
          <w:rFonts w:eastAsia="Times New Roman" w:cs="Times New Roman"/>
          <w:szCs w:val="28"/>
          <w:lang w:eastAsia="ru-RU"/>
        </w:rPr>
        <w:t>«Повышение квалификации работников, осуществляющих досмотр, дополнительный досмотр, повторный досмотр в целях обеспечения транспортной безопасности на объектах транспортной инфраструктуры»</w:t>
      </w:r>
      <w:r w:rsidRPr="00CC0C4B">
        <w:rPr>
          <w:rFonts w:asciiTheme="minorHAnsi" w:hAnsiTheme="minorHAnsi"/>
          <w:szCs w:val="28"/>
        </w:rPr>
        <w:t xml:space="preserve"> </w:t>
      </w:r>
      <w:r w:rsidRPr="00CC0C4B">
        <w:rPr>
          <w:rFonts w:eastAsia="Times New Roman" w:cs="Times New Roman"/>
          <w:bCs/>
          <w:szCs w:val="28"/>
          <w:lang w:eastAsia="ru-RU"/>
        </w:rPr>
        <w:t xml:space="preserve">(далее </w:t>
      </w:r>
      <w:r w:rsidR="009D4669" w:rsidRPr="00CC0C4B">
        <w:rPr>
          <w:szCs w:val="28"/>
        </w:rPr>
        <w:t>–</w:t>
      </w:r>
      <w:r w:rsidRPr="00CC0C4B">
        <w:rPr>
          <w:rFonts w:eastAsia="Times New Roman" w:cs="Times New Roman"/>
          <w:bCs/>
          <w:szCs w:val="28"/>
          <w:lang w:eastAsia="ru-RU"/>
        </w:rPr>
        <w:t xml:space="preserve"> </w:t>
      </w:r>
      <w:r w:rsidR="00D139CC">
        <w:rPr>
          <w:rFonts w:eastAsia="Times New Roman" w:cs="Times New Roman"/>
          <w:bCs/>
          <w:szCs w:val="28"/>
          <w:lang w:eastAsia="ru-RU"/>
        </w:rPr>
        <w:t>п</w:t>
      </w:r>
      <w:r w:rsidRPr="00CC0C4B">
        <w:rPr>
          <w:rFonts w:eastAsia="Times New Roman" w:cs="Times New Roman"/>
          <w:bCs/>
          <w:szCs w:val="28"/>
          <w:lang w:eastAsia="ru-RU"/>
        </w:rPr>
        <w:t xml:space="preserve">рограмма) предназначена для дополнительного образования специалистов, осуществляющих досмотр, дополнительный досмотр, повторный досмотр в целях обеспечения транспортной безопасности на объектах </w:t>
      </w:r>
      <w:r w:rsidR="00C331F6" w:rsidRPr="00CC0C4B">
        <w:rPr>
          <w:rFonts w:eastAsia="Times New Roman" w:cs="Times New Roman"/>
          <w:bCs/>
          <w:szCs w:val="28"/>
          <w:lang w:eastAsia="ru-RU"/>
        </w:rPr>
        <w:t>транспортной инфраструктуры</w:t>
      </w:r>
      <w:r w:rsidRPr="00CC0C4B">
        <w:rPr>
          <w:rFonts w:eastAsia="Times New Roman" w:cs="Times New Roman"/>
          <w:bCs/>
          <w:szCs w:val="28"/>
          <w:lang w:eastAsia="ru-RU"/>
        </w:rPr>
        <w:t xml:space="preserve">, и разработана в соответствии со </w:t>
      </w:r>
      <w:hyperlink r:id="rId7" w:history="1">
        <w:r w:rsidRPr="00CC0C4B">
          <w:rPr>
            <w:rFonts w:eastAsia="Times New Roman" w:cs="Times New Roman"/>
            <w:bCs/>
            <w:szCs w:val="28"/>
            <w:lang w:eastAsia="ru-RU"/>
          </w:rPr>
          <w:t>статьей 85.1</w:t>
        </w:r>
      </w:hyperlink>
      <w:r w:rsidRPr="00CC0C4B">
        <w:rPr>
          <w:rFonts w:eastAsia="Times New Roman" w:cs="Times New Roman"/>
          <w:bCs/>
          <w:szCs w:val="28"/>
          <w:lang w:eastAsia="ru-RU"/>
        </w:rPr>
        <w:t xml:space="preserve"> Федерального закона от 29 декабря 2012 г. </w:t>
      </w:r>
      <w:r w:rsidR="00B85AD9" w:rsidRPr="00CC0C4B">
        <w:rPr>
          <w:rFonts w:eastAsia="Times New Roman" w:cs="Times New Roman"/>
          <w:bCs/>
          <w:szCs w:val="28"/>
          <w:lang w:eastAsia="ru-RU"/>
        </w:rPr>
        <w:t>№</w:t>
      </w:r>
      <w:r w:rsidR="0089790B" w:rsidRPr="00CC0C4B">
        <w:rPr>
          <w:rFonts w:eastAsia="Times New Roman" w:cs="Times New Roman"/>
          <w:bCs/>
          <w:szCs w:val="28"/>
          <w:lang w:eastAsia="ru-RU"/>
        </w:rPr>
        <w:t> </w:t>
      </w:r>
      <w:r w:rsidRPr="00CC0C4B">
        <w:rPr>
          <w:rFonts w:eastAsia="Times New Roman" w:cs="Times New Roman"/>
          <w:bCs/>
          <w:szCs w:val="28"/>
          <w:lang w:eastAsia="ru-RU"/>
        </w:rPr>
        <w:t xml:space="preserve">273-ФЗ «Об образовании в Российской Федерации» и </w:t>
      </w:r>
      <w:r w:rsidR="00C35C07">
        <w:rPr>
          <w:rFonts w:eastAsia="Times New Roman" w:cs="Times New Roman"/>
          <w:bCs/>
          <w:szCs w:val="28"/>
          <w:lang w:eastAsia="ru-RU"/>
        </w:rPr>
        <w:t>п</w:t>
      </w:r>
      <w:r w:rsidR="00D139CC" w:rsidRPr="00CC0C4B">
        <w:rPr>
          <w:rFonts w:eastAsia="Times New Roman" w:cs="Times New Roman"/>
          <w:bCs/>
          <w:szCs w:val="28"/>
          <w:lang w:eastAsia="ru-RU"/>
        </w:rPr>
        <w:t>риложения № 5</w:t>
      </w:r>
      <w:r w:rsidR="00D139CC">
        <w:rPr>
          <w:rFonts w:eastAsia="Times New Roman" w:cs="Times New Roman"/>
          <w:bCs/>
          <w:szCs w:val="28"/>
          <w:lang w:eastAsia="ru-RU"/>
        </w:rPr>
        <w:t xml:space="preserve"> к </w:t>
      </w:r>
      <w:r w:rsidRPr="00CC0C4B">
        <w:rPr>
          <w:rFonts w:eastAsia="Times New Roman" w:cs="Times New Roman"/>
          <w:bCs/>
          <w:szCs w:val="28"/>
          <w:lang w:eastAsia="ru-RU"/>
        </w:rPr>
        <w:t>приказ</w:t>
      </w:r>
      <w:r w:rsidR="00D139CC">
        <w:rPr>
          <w:rFonts w:eastAsia="Times New Roman" w:cs="Times New Roman"/>
          <w:bCs/>
          <w:szCs w:val="28"/>
          <w:lang w:eastAsia="ru-RU"/>
        </w:rPr>
        <w:t>у</w:t>
      </w:r>
      <w:r w:rsidRPr="00CC0C4B">
        <w:rPr>
          <w:rFonts w:eastAsia="Times New Roman" w:cs="Times New Roman"/>
          <w:bCs/>
          <w:szCs w:val="28"/>
          <w:lang w:eastAsia="ru-RU"/>
        </w:rPr>
        <w:t xml:space="preserve"> Мин</w:t>
      </w:r>
      <w:r w:rsidR="00566DB7">
        <w:rPr>
          <w:rFonts w:eastAsia="Times New Roman" w:cs="Times New Roman"/>
          <w:bCs/>
          <w:szCs w:val="28"/>
          <w:lang w:eastAsia="ru-RU"/>
        </w:rPr>
        <w:t xml:space="preserve">истерства </w:t>
      </w:r>
      <w:r w:rsidRPr="00CC0C4B">
        <w:rPr>
          <w:rFonts w:eastAsia="Times New Roman" w:cs="Times New Roman"/>
          <w:bCs/>
          <w:szCs w:val="28"/>
          <w:lang w:eastAsia="ru-RU"/>
        </w:rPr>
        <w:t>транс</w:t>
      </w:r>
      <w:r w:rsidR="00566DB7">
        <w:rPr>
          <w:rFonts w:eastAsia="Times New Roman" w:cs="Times New Roman"/>
          <w:bCs/>
          <w:szCs w:val="28"/>
          <w:lang w:eastAsia="ru-RU"/>
        </w:rPr>
        <w:t>порт</w:t>
      </w:r>
      <w:r w:rsidRPr="00CC0C4B">
        <w:rPr>
          <w:rFonts w:eastAsia="Times New Roman" w:cs="Times New Roman"/>
          <w:bCs/>
          <w:szCs w:val="28"/>
          <w:lang w:eastAsia="ru-RU"/>
        </w:rPr>
        <w:t>а Р</w:t>
      </w:r>
      <w:r w:rsidR="0089790B" w:rsidRPr="00CC0C4B">
        <w:rPr>
          <w:rFonts w:eastAsia="Times New Roman" w:cs="Times New Roman"/>
          <w:bCs/>
          <w:szCs w:val="28"/>
          <w:lang w:eastAsia="ru-RU"/>
        </w:rPr>
        <w:t>осси</w:t>
      </w:r>
      <w:r w:rsidR="00566DB7">
        <w:rPr>
          <w:rFonts w:eastAsia="Times New Roman" w:cs="Times New Roman"/>
          <w:bCs/>
          <w:szCs w:val="28"/>
          <w:lang w:eastAsia="ru-RU"/>
        </w:rPr>
        <w:t>йской Федерации</w:t>
      </w:r>
      <w:r w:rsidR="0089790B" w:rsidRPr="00CC0C4B">
        <w:rPr>
          <w:rFonts w:eastAsia="Times New Roman" w:cs="Times New Roman"/>
          <w:bCs/>
          <w:szCs w:val="28"/>
          <w:lang w:eastAsia="ru-RU"/>
        </w:rPr>
        <w:t xml:space="preserve"> от 8 </w:t>
      </w:r>
      <w:r w:rsidRPr="00CC0C4B">
        <w:rPr>
          <w:rFonts w:eastAsia="Times New Roman" w:cs="Times New Roman"/>
          <w:bCs/>
          <w:szCs w:val="28"/>
          <w:lang w:eastAsia="ru-RU"/>
        </w:rPr>
        <w:t xml:space="preserve">сентября 2014 г. </w:t>
      </w:r>
      <w:r w:rsidR="00B85AD9" w:rsidRPr="00CC0C4B">
        <w:rPr>
          <w:rFonts w:eastAsia="Times New Roman" w:cs="Times New Roman"/>
          <w:bCs/>
          <w:szCs w:val="28"/>
          <w:lang w:eastAsia="ru-RU"/>
        </w:rPr>
        <w:t>№</w:t>
      </w:r>
      <w:r w:rsidRPr="00CC0C4B">
        <w:rPr>
          <w:rFonts w:eastAsia="Times New Roman" w:cs="Times New Roman"/>
          <w:bCs/>
          <w:szCs w:val="28"/>
          <w:lang w:eastAsia="ru-RU"/>
        </w:rPr>
        <w:t xml:space="preserve"> 243 «Об утверждении типовых дополнительных профессиональных программ в области подготовки сил обеспечения транспортной безопасности».</w:t>
      </w:r>
    </w:p>
    <w:p w:rsidR="00FD6A52" w:rsidRPr="00CC0C4B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C0C4B">
        <w:rPr>
          <w:rFonts w:eastAsia="Times New Roman" w:cs="Times New Roman"/>
          <w:bCs/>
          <w:szCs w:val="28"/>
          <w:lang w:eastAsia="ru-RU"/>
        </w:rPr>
        <w:t xml:space="preserve">Обучение </w:t>
      </w:r>
      <w:r w:rsidR="0056227B" w:rsidRPr="00CC0C4B">
        <w:rPr>
          <w:rFonts w:eastAsia="Times New Roman" w:cs="Times New Roman"/>
          <w:bCs/>
          <w:szCs w:val="28"/>
          <w:lang w:eastAsia="ru-RU"/>
        </w:rPr>
        <w:t>обучающихся</w:t>
      </w:r>
      <w:r w:rsidRPr="00CC0C4B">
        <w:rPr>
          <w:rFonts w:eastAsia="Times New Roman" w:cs="Times New Roman"/>
          <w:bCs/>
          <w:szCs w:val="28"/>
          <w:lang w:eastAsia="ru-RU"/>
        </w:rPr>
        <w:t>, осуществляемое в соответствии с Программой, проводится с использованием модульного принципа построения учебного плана, с применением различных образовательных технологий.</w:t>
      </w:r>
    </w:p>
    <w:p w:rsidR="00FD6A52" w:rsidRPr="00CC0C4B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C0C4B">
        <w:rPr>
          <w:rFonts w:eastAsia="Times New Roman" w:cs="Times New Roman"/>
          <w:bCs/>
          <w:szCs w:val="28"/>
          <w:lang w:eastAsia="ru-RU"/>
        </w:rPr>
        <w:t>Базовые модули составляют основу подготовки любого специалиста. Знание основ развивает мышление и дает возможность принимать обоснованные решения и осуществлять необходимые мероприятия в области обеспечения транспортной безопасности в зависимости от занимаемой должности.</w:t>
      </w:r>
    </w:p>
    <w:p w:rsidR="00FD6A52" w:rsidRPr="00CC0C4B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C0C4B">
        <w:rPr>
          <w:rFonts w:eastAsia="Times New Roman" w:cs="Times New Roman"/>
          <w:bCs/>
          <w:szCs w:val="28"/>
          <w:lang w:eastAsia="ru-RU"/>
        </w:rPr>
        <w:t xml:space="preserve">К освоению дополнительной профессиональной программы допускаются лица, имеющие среднее профессиональное или высшее образование, а также лица, получающие среднее профессиональное или высшее образование. </w:t>
      </w:r>
    </w:p>
    <w:p w:rsidR="00FD6A52" w:rsidRPr="00CC0C4B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CC0C4B">
        <w:rPr>
          <w:rFonts w:eastAsia="Times New Roman" w:cs="Times New Roman"/>
          <w:bCs/>
          <w:szCs w:val="28"/>
          <w:lang w:eastAsia="ru-RU"/>
        </w:rPr>
        <w:t>Учебный план распредел</w:t>
      </w:r>
      <w:r w:rsidR="00CC0C4B">
        <w:rPr>
          <w:rFonts w:eastAsia="Times New Roman" w:cs="Times New Roman"/>
          <w:bCs/>
          <w:szCs w:val="28"/>
          <w:lang w:eastAsia="ru-RU"/>
        </w:rPr>
        <w:t>яет</w:t>
      </w:r>
      <w:r w:rsidRPr="00CC0C4B">
        <w:rPr>
          <w:rFonts w:eastAsia="Times New Roman" w:cs="Times New Roman"/>
          <w:bCs/>
          <w:szCs w:val="28"/>
          <w:lang w:eastAsia="ru-RU"/>
        </w:rPr>
        <w:t xml:space="preserve"> час</w:t>
      </w:r>
      <w:r w:rsidR="00CC0C4B">
        <w:rPr>
          <w:rFonts w:eastAsia="Times New Roman" w:cs="Times New Roman"/>
          <w:bCs/>
          <w:szCs w:val="28"/>
          <w:lang w:eastAsia="ru-RU"/>
        </w:rPr>
        <w:t>ы</w:t>
      </w:r>
      <w:r w:rsidRPr="00CC0C4B">
        <w:rPr>
          <w:rFonts w:eastAsia="Times New Roman" w:cs="Times New Roman"/>
          <w:bCs/>
          <w:szCs w:val="28"/>
          <w:lang w:eastAsia="ru-RU"/>
        </w:rPr>
        <w:t>, отведенны</w:t>
      </w:r>
      <w:r w:rsidR="00CC0C4B">
        <w:rPr>
          <w:rFonts w:eastAsia="Times New Roman" w:cs="Times New Roman"/>
          <w:bCs/>
          <w:szCs w:val="28"/>
          <w:lang w:eastAsia="ru-RU"/>
        </w:rPr>
        <w:t>е</w:t>
      </w:r>
      <w:r w:rsidRPr="00CC0C4B">
        <w:rPr>
          <w:rFonts w:eastAsia="Times New Roman" w:cs="Times New Roman"/>
          <w:bCs/>
          <w:szCs w:val="28"/>
          <w:lang w:eastAsia="ru-RU"/>
        </w:rPr>
        <w:t xml:space="preserve"> на теоретическое и практическое изучение модулей и тем Программы, также представлен календарный учебный график, где обозначено количество учебных часов в рабочие дни прохождения занятий (РД1, РД2 …)</w:t>
      </w:r>
      <w:r w:rsidR="0089790B" w:rsidRPr="00CC0C4B">
        <w:rPr>
          <w:rFonts w:eastAsia="Times New Roman" w:cs="Times New Roman"/>
          <w:bCs/>
          <w:szCs w:val="28"/>
          <w:lang w:eastAsia="ru-RU"/>
        </w:rPr>
        <w:t>.</w:t>
      </w:r>
    </w:p>
    <w:p w:rsidR="00A34CBF" w:rsidRDefault="00A34CBF" w:rsidP="0089790B">
      <w:pPr>
        <w:widowControl w:val="0"/>
        <w:spacing w:line="240" w:lineRule="auto"/>
        <w:ind w:firstLine="709"/>
        <w:rPr>
          <w:rFonts w:eastAsia="Times New Roman" w:cs="Times New Roman"/>
          <w:b/>
          <w:bCs/>
          <w:szCs w:val="28"/>
          <w:lang w:eastAsia="ru-RU"/>
        </w:rPr>
      </w:pPr>
    </w:p>
    <w:p w:rsidR="00FD6A52" w:rsidRPr="00566DB7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bCs/>
          <w:szCs w:val="28"/>
          <w:lang w:eastAsia="ru-RU"/>
        </w:rPr>
      </w:pPr>
      <w:r w:rsidRPr="00566DB7">
        <w:rPr>
          <w:rFonts w:eastAsia="Times New Roman" w:cs="Times New Roman"/>
          <w:b/>
          <w:bCs/>
          <w:szCs w:val="28"/>
          <w:lang w:eastAsia="ru-RU"/>
        </w:rPr>
        <w:t>Перечень сокращений и определений</w:t>
      </w:r>
    </w:p>
    <w:p w:rsidR="00FD6A52" w:rsidRPr="00566DB7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bCs/>
          <w:sz w:val="24"/>
          <w:szCs w:val="24"/>
          <w:lang w:eastAsia="ru-RU"/>
        </w:rPr>
      </w:pPr>
    </w:p>
    <w:p w:rsidR="00FD6A52" w:rsidRPr="00566DB7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66DB7">
        <w:rPr>
          <w:rFonts w:eastAsia="Times New Roman" w:cs="Times New Roman"/>
          <w:bCs/>
          <w:szCs w:val="28"/>
          <w:lang w:eastAsia="ru-RU"/>
        </w:rPr>
        <w:t xml:space="preserve">АНВ </w:t>
      </w:r>
      <w:r w:rsidR="009D4669" w:rsidRPr="00566DB7">
        <w:rPr>
          <w:szCs w:val="28"/>
        </w:rPr>
        <w:t>–</w:t>
      </w:r>
      <w:r w:rsidRPr="00566DB7">
        <w:rPr>
          <w:rFonts w:eastAsia="Times New Roman" w:cs="Times New Roman"/>
          <w:bCs/>
          <w:szCs w:val="28"/>
          <w:lang w:eastAsia="ru-RU"/>
        </w:rPr>
        <w:t xml:space="preserve"> акт незаконного вмешательства;</w:t>
      </w:r>
    </w:p>
    <w:p w:rsidR="00FD6A52" w:rsidRPr="00566DB7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66DB7">
        <w:rPr>
          <w:rFonts w:eastAsia="Times New Roman" w:cs="Times New Roman"/>
          <w:bCs/>
          <w:szCs w:val="28"/>
          <w:lang w:eastAsia="ru-RU"/>
        </w:rPr>
        <w:t xml:space="preserve">КПП </w:t>
      </w:r>
      <w:r w:rsidR="009D4669" w:rsidRPr="00566DB7">
        <w:rPr>
          <w:szCs w:val="28"/>
        </w:rPr>
        <w:t>–</w:t>
      </w:r>
      <w:r w:rsidRPr="00566DB7">
        <w:rPr>
          <w:rFonts w:eastAsia="Times New Roman" w:cs="Times New Roman"/>
          <w:bCs/>
          <w:szCs w:val="28"/>
          <w:lang w:eastAsia="ru-RU"/>
        </w:rPr>
        <w:t xml:space="preserve"> </w:t>
      </w:r>
      <w:proofErr w:type="spellStart"/>
      <w:r w:rsidRPr="00566DB7">
        <w:rPr>
          <w:rFonts w:eastAsia="Times New Roman" w:cs="Times New Roman"/>
          <w:bCs/>
          <w:szCs w:val="28"/>
          <w:lang w:eastAsia="ru-RU"/>
        </w:rPr>
        <w:t>контрольно</w:t>
      </w:r>
      <w:proofErr w:type="spellEnd"/>
      <w:r w:rsidR="000C7079" w:rsidRPr="00566DB7">
        <w:rPr>
          <w:szCs w:val="28"/>
        </w:rPr>
        <w:t>–</w:t>
      </w:r>
      <w:r w:rsidRPr="00566DB7">
        <w:rPr>
          <w:rFonts w:eastAsia="Times New Roman" w:cs="Times New Roman"/>
          <w:bCs/>
          <w:szCs w:val="28"/>
          <w:lang w:eastAsia="ru-RU"/>
        </w:rPr>
        <w:t>пропускные пункты;</w:t>
      </w:r>
    </w:p>
    <w:p w:rsidR="00FD6A52" w:rsidRPr="00566DB7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66DB7">
        <w:rPr>
          <w:rFonts w:eastAsia="Times New Roman" w:cs="Times New Roman"/>
          <w:bCs/>
          <w:szCs w:val="28"/>
          <w:lang w:eastAsia="ru-RU"/>
        </w:rPr>
        <w:t xml:space="preserve">ОТБ </w:t>
      </w:r>
      <w:r w:rsidR="009D4669" w:rsidRPr="00566DB7">
        <w:rPr>
          <w:szCs w:val="28"/>
        </w:rPr>
        <w:t>–</w:t>
      </w:r>
      <w:r w:rsidRPr="00566DB7">
        <w:rPr>
          <w:rFonts w:eastAsia="Times New Roman" w:cs="Times New Roman"/>
          <w:bCs/>
          <w:szCs w:val="28"/>
          <w:lang w:eastAsia="ru-RU"/>
        </w:rPr>
        <w:t xml:space="preserve"> обеспечение транспортной безопасности;</w:t>
      </w:r>
    </w:p>
    <w:p w:rsidR="00FD6A52" w:rsidRPr="00566DB7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66DB7">
        <w:rPr>
          <w:rFonts w:eastAsia="Times New Roman" w:cs="Times New Roman"/>
          <w:bCs/>
          <w:szCs w:val="28"/>
          <w:lang w:eastAsia="ru-RU"/>
        </w:rPr>
        <w:t xml:space="preserve">ОТИ </w:t>
      </w:r>
      <w:r w:rsidR="009D4669" w:rsidRPr="00566DB7">
        <w:rPr>
          <w:szCs w:val="28"/>
        </w:rPr>
        <w:t>–</w:t>
      </w:r>
      <w:r w:rsidRPr="00566DB7">
        <w:rPr>
          <w:rFonts w:eastAsia="Times New Roman" w:cs="Times New Roman"/>
          <w:bCs/>
          <w:szCs w:val="28"/>
          <w:lang w:eastAsia="ru-RU"/>
        </w:rPr>
        <w:t xml:space="preserve"> объекты транспортной инфраструктуры;</w:t>
      </w:r>
    </w:p>
    <w:p w:rsidR="00FD6A52" w:rsidRPr="00566DB7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66DB7">
        <w:rPr>
          <w:rFonts w:eastAsia="Times New Roman" w:cs="Times New Roman"/>
          <w:bCs/>
          <w:szCs w:val="28"/>
          <w:lang w:eastAsia="ru-RU"/>
        </w:rPr>
        <w:t xml:space="preserve">СТИ </w:t>
      </w:r>
      <w:r w:rsidR="009D4669" w:rsidRPr="00566DB7">
        <w:rPr>
          <w:szCs w:val="28"/>
        </w:rPr>
        <w:t>–</w:t>
      </w:r>
      <w:r w:rsidRPr="00566DB7">
        <w:rPr>
          <w:rFonts w:eastAsia="Times New Roman" w:cs="Times New Roman"/>
          <w:bCs/>
          <w:szCs w:val="28"/>
          <w:lang w:eastAsia="ru-RU"/>
        </w:rPr>
        <w:t xml:space="preserve"> субъект транспортной инфраструктуры;</w:t>
      </w:r>
    </w:p>
    <w:p w:rsidR="00FD6A52" w:rsidRPr="00566DB7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66DB7">
        <w:rPr>
          <w:rFonts w:eastAsia="Times New Roman" w:cs="Times New Roman"/>
          <w:bCs/>
          <w:szCs w:val="28"/>
          <w:lang w:eastAsia="ru-RU"/>
        </w:rPr>
        <w:t>Требования по обеспеч</w:t>
      </w:r>
      <w:r w:rsidR="00AE29D9" w:rsidRPr="00566DB7">
        <w:rPr>
          <w:rFonts w:eastAsia="Times New Roman" w:cs="Times New Roman"/>
          <w:bCs/>
          <w:szCs w:val="28"/>
          <w:lang w:eastAsia="ru-RU"/>
        </w:rPr>
        <w:t xml:space="preserve">ению транспортной безопасности </w:t>
      </w:r>
      <w:r w:rsidR="000C7079" w:rsidRPr="00566DB7">
        <w:rPr>
          <w:szCs w:val="28"/>
        </w:rPr>
        <w:t>–</w:t>
      </w:r>
      <w:r w:rsidRPr="00566DB7">
        <w:rPr>
          <w:rFonts w:eastAsia="Times New Roman" w:cs="Times New Roman"/>
          <w:bCs/>
          <w:szCs w:val="28"/>
          <w:lang w:eastAsia="ru-RU"/>
        </w:rPr>
        <w:t xml:space="preserve"> требования по </w:t>
      </w:r>
      <w:r w:rsidRPr="00566DB7">
        <w:rPr>
          <w:rFonts w:eastAsia="Times New Roman" w:cs="Times New Roman"/>
          <w:bCs/>
          <w:szCs w:val="28"/>
          <w:lang w:eastAsia="ru-RU"/>
        </w:rPr>
        <w:lastRenderedPageBreak/>
        <w:t xml:space="preserve">обеспечению транспортной безопасности на объектах </w:t>
      </w:r>
      <w:r w:rsidR="00C331F6" w:rsidRPr="00566DB7">
        <w:rPr>
          <w:rFonts w:eastAsia="Times New Roman" w:cs="Times New Roman"/>
          <w:bCs/>
          <w:szCs w:val="28"/>
          <w:lang w:eastAsia="ru-RU"/>
        </w:rPr>
        <w:t>транспортной инфраструктуры</w:t>
      </w:r>
      <w:r w:rsidRPr="00566DB7">
        <w:rPr>
          <w:rFonts w:eastAsia="Times New Roman" w:cs="Times New Roman"/>
          <w:bCs/>
          <w:szCs w:val="28"/>
          <w:lang w:eastAsia="ru-RU"/>
        </w:rPr>
        <w:t>, в том числе требований к антитеррористической защищенности объектов (территорий), учитывающих уровни безопасности;</w:t>
      </w:r>
    </w:p>
    <w:p w:rsidR="00FD6A52" w:rsidRPr="00566DB7" w:rsidRDefault="00FD6A52" w:rsidP="009D4669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66DB7">
        <w:rPr>
          <w:rFonts w:eastAsia="Times New Roman" w:cs="Times New Roman"/>
          <w:bCs/>
          <w:szCs w:val="28"/>
          <w:lang w:eastAsia="ru-RU"/>
        </w:rPr>
        <w:t xml:space="preserve">ТС </w:t>
      </w:r>
      <w:r w:rsidR="009D4669" w:rsidRPr="00566DB7">
        <w:rPr>
          <w:szCs w:val="28"/>
        </w:rPr>
        <w:t>–</w:t>
      </w:r>
      <w:r w:rsidRPr="00566DB7">
        <w:rPr>
          <w:rFonts w:eastAsia="Times New Roman" w:cs="Times New Roman"/>
          <w:bCs/>
          <w:szCs w:val="28"/>
          <w:lang w:eastAsia="ru-RU"/>
        </w:rPr>
        <w:t xml:space="preserve"> </w:t>
      </w:r>
      <w:r w:rsidR="000C7079" w:rsidRPr="00566DB7">
        <w:rPr>
          <w:rFonts w:eastAsia="Times New Roman" w:cs="Times New Roman"/>
          <w:bCs/>
          <w:szCs w:val="28"/>
          <w:lang w:eastAsia="ru-RU"/>
        </w:rPr>
        <w:t>т</w:t>
      </w:r>
      <w:r w:rsidRPr="00566DB7">
        <w:rPr>
          <w:rFonts w:eastAsia="Times New Roman" w:cs="Times New Roman"/>
          <w:bCs/>
          <w:szCs w:val="28"/>
          <w:lang w:eastAsia="ru-RU"/>
        </w:rPr>
        <w:t>ранспортные средства.</w:t>
      </w:r>
    </w:p>
    <w:p w:rsidR="00FD6A52" w:rsidRPr="00566DB7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 w:val="24"/>
          <w:szCs w:val="24"/>
          <w:lang w:eastAsia="ru-RU"/>
        </w:rPr>
      </w:pPr>
    </w:p>
    <w:p w:rsidR="00FD6A52" w:rsidRPr="00566DB7" w:rsidRDefault="00FD6A52" w:rsidP="00AE30A4">
      <w:pPr>
        <w:widowControl w:val="0"/>
        <w:spacing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566DB7">
        <w:rPr>
          <w:rFonts w:eastAsia="Times New Roman" w:cs="Times New Roman"/>
          <w:b/>
          <w:szCs w:val="28"/>
          <w:lang w:eastAsia="ru-RU"/>
        </w:rPr>
        <w:t>ОБЩИЕ ПОЛОЖЕНИЯ</w:t>
      </w:r>
    </w:p>
    <w:p w:rsidR="00FD6A52" w:rsidRPr="00566DB7" w:rsidRDefault="00FD6A52" w:rsidP="0089790B">
      <w:pPr>
        <w:widowControl w:val="0"/>
        <w:spacing w:line="240" w:lineRule="auto"/>
        <w:ind w:firstLine="709"/>
        <w:jc w:val="center"/>
        <w:rPr>
          <w:rFonts w:eastAsia="Times New Roman" w:cs="Times New Roman"/>
          <w:b/>
          <w:szCs w:val="28"/>
          <w:lang w:eastAsia="ru-RU"/>
        </w:rPr>
      </w:pPr>
    </w:p>
    <w:p w:rsidR="00FD6A52" w:rsidRPr="00566DB7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566DB7">
        <w:rPr>
          <w:rFonts w:eastAsia="Times New Roman" w:cs="Times New Roman"/>
          <w:b/>
          <w:szCs w:val="28"/>
          <w:lang w:eastAsia="ru-RU"/>
        </w:rPr>
        <w:t>Целевая установка:</w:t>
      </w:r>
    </w:p>
    <w:p w:rsidR="00FD6A52" w:rsidRPr="00566DB7" w:rsidRDefault="00FD6A52" w:rsidP="0089790B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и/или совершенствование компетенции, необходимой для профессиональной деятельности по исполнению требований по </w:t>
      </w:r>
      <w:r w:rsid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 </w:t>
      </w: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>, и (или) повышение профессионального уровня в рамках имеющейся квалификации;</w:t>
      </w:r>
    </w:p>
    <w:p w:rsidR="00FD6A52" w:rsidRPr="00566DB7" w:rsidRDefault="00FD6A52" w:rsidP="0089790B">
      <w:pPr>
        <w:pStyle w:val="a5"/>
        <w:widowControl w:val="0"/>
        <w:numPr>
          <w:ilvl w:val="0"/>
          <w:numId w:val="1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приобретение и совершенствование практических навыков, необходимых для исполнения должностных обязанностей в области </w:t>
      </w:r>
      <w:r w:rsid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ОТБ </w:t>
      </w: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6A52" w:rsidRPr="00566DB7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  <w:r w:rsidRPr="00566DB7">
        <w:rPr>
          <w:rFonts w:eastAsia="Times New Roman" w:cs="Times New Roman"/>
          <w:b/>
          <w:szCs w:val="28"/>
          <w:lang w:eastAsia="ru-RU"/>
        </w:rPr>
        <w:t xml:space="preserve">Категория </w:t>
      </w:r>
      <w:r w:rsidR="0056227B" w:rsidRPr="00566DB7">
        <w:rPr>
          <w:rFonts w:eastAsia="Times New Roman" w:cs="Times New Roman"/>
          <w:b/>
          <w:szCs w:val="28"/>
          <w:lang w:eastAsia="ru-RU"/>
        </w:rPr>
        <w:t>обучающихся</w:t>
      </w:r>
      <w:r w:rsidRPr="00566DB7">
        <w:rPr>
          <w:rFonts w:eastAsia="Times New Roman" w:cs="Times New Roman"/>
          <w:b/>
          <w:szCs w:val="28"/>
          <w:lang w:eastAsia="ru-RU"/>
        </w:rPr>
        <w:t>:</w:t>
      </w:r>
    </w:p>
    <w:p w:rsidR="00FD6A52" w:rsidRPr="00566DB7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6DB7">
        <w:rPr>
          <w:rFonts w:eastAsia="Times New Roman" w:cs="Times New Roman"/>
          <w:szCs w:val="28"/>
          <w:lang w:eastAsia="ru-RU"/>
        </w:rPr>
        <w:t xml:space="preserve">Специалисты, </w:t>
      </w:r>
      <w:r w:rsidRPr="00566DB7">
        <w:rPr>
          <w:rFonts w:eastAsia="Times New Roman" w:cs="Times New Roman"/>
          <w:bCs/>
          <w:szCs w:val="28"/>
          <w:lang w:eastAsia="ru-RU"/>
        </w:rPr>
        <w:t xml:space="preserve">осуществляющие досмотр, дополнительный досмотр, повторный досмотр в целях </w:t>
      </w:r>
      <w:r w:rsidR="006B58E0">
        <w:rPr>
          <w:rFonts w:eastAsia="Times New Roman" w:cs="Times New Roman"/>
          <w:bCs/>
          <w:szCs w:val="28"/>
          <w:lang w:eastAsia="ru-RU"/>
        </w:rPr>
        <w:t xml:space="preserve">ОТБ </w:t>
      </w:r>
      <w:r w:rsidRPr="00566DB7">
        <w:rPr>
          <w:rFonts w:eastAsia="Times New Roman" w:cs="Times New Roman"/>
          <w:szCs w:val="28"/>
          <w:lang w:eastAsia="ru-RU"/>
        </w:rPr>
        <w:t xml:space="preserve">на </w:t>
      </w:r>
      <w:r w:rsidR="006B58E0">
        <w:rPr>
          <w:rFonts w:eastAsia="Times New Roman" w:cs="Times New Roman"/>
          <w:szCs w:val="28"/>
          <w:lang w:eastAsia="ru-RU"/>
        </w:rPr>
        <w:t xml:space="preserve">ОТИ </w:t>
      </w:r>
      <w:r w:rsidRPr="00566DB7">
        <w:rPr>
          <w:rFonts w:eastAsia="Times New Roman" w:cs="Times New Roman"/>
          <w:szCs w:val="28"/>
          <w:lang w:eastAsia="ru-RU"/>
        </w:rPr>
        <w:t>и им</w:t>
      </w:r>
      <w:r w:rsidR="00AE29D9" w:rsidRPr="00566DB7">
        <w:rPr>
          <w:rFonts w:eastAsia="Times New Roman" w:cs="Times New Roman"/>
          <w:szCs w:val="28"/>
          <w:lang w:eastAsia="ru-RU"/>
        </w:rPr>
        <w:t xml:space="preserve">еющие среднее профессиональное </w:t>
      </w:r>
      <w:r w:rsidRPr="00566DB7">
        <w:rPr>
          <w:rFonts w:eastAsia="Times New Roman" w:cs="Times New Roman"/>
          <w:szCs w:val="28"/>
          <w:lang w:eastAsia="ru-RU"/>
        </w:rPr>
        <w:t>и (или) высшее образование.</w:t>
      </w:r>
    </w:p>
    <w:p w:rsidR="00FD6A52" w:rsidRPr="00566DB7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6DB7">
        <w:rPr>
          <w:rFonts w:eastAsia="Times New Roman" w:cs="Times New Roman"/>
          <w:b/>
          <w:szCs w:val="28"/>
          <w:lang w:eastAsia="ru-RU"/>
        </w:rPr>
        <w:t>Формы обучения:</w:t>
      </w:r>
      <w:r w:rsidRPr="00566DB7">
        <w:rPr>
          <w:rFonts w:eastAsia="Times New Roman" w:cs="Times New Roman"/>
          <w:szCs w:val="28"/>
          <w:lang w:eastAsia="ru-RU"/>
        </w:rPr>
        <w:t xml:space="preserve"> очная.</w:t>
      </w:r>
    </w:p>
    <w:p w:rsidR="00FD6A52" w:rsidRPr="00566DB7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6DB7">
        <w:rPr>
          <w:rFonts w:eastAsia="Times New Roman" w:cs="Times New Roman"/>
          <w:b/>
          <w:szCs w:val="28"/>
          <w:lang w:eastAsia="ru-RU"/>
        </w:rPr>
        <w:t>Трудоемкость:</w:t>
      </w:r>
      <w:r w:rsidRPr="00566DB7">
        <w:rPr>
          <w:rFonts w:eastAsia="Times New Roman" w:cs="Times New Roman"/>
          <w:szCs w:val="28"/>
          <w:lang w:eastAsia="ru-RU"/>
        </w:rPr>
        <w:t xml:space="preserve"> 80 часов.</w:t>
      </w:r>
    </w:p>
    <w:p w:rsidR="00FD6A52" w:rsidRPr="00566DB7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6DB7">
        <w:rPr>
          <w:rFonts w:eastAsia="Times New Roman" w:cs="Times New Roman"/>
          <w:b/>
          <w:szCs w:val="28"/>
          <w:lang w:eastAsia="ru-RU"/>
        </w:rPr>
        <w:t>Сроки освоения:</w:t>
      </w:r>
      <w:r w:rsidRPr="00566DB7">
        <w:rPr>
          <w:rFonts w:eastAsia="Times New Roman" w:cs="Times New Roman"/>
          <w:szCs w:val="28"/>
          <w:lang w:eastAsia="ru-RU"/>
        </w:rPr>
        <w:t xml:space="preserve"> 10 рабочих дней.</w:t>
      </w:r>
    </w:p>
    <w:p w:rsidR="00FD6A52" w:rsidRPr="00566DB7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6DB7">
        <w:rPr>
          <w:rFonts w:eastAsia="Times New Roman" w:cs="Times New Roman"/>
          <w:b/>
          <w:szCs w:val="28"/>
          <w:lang w:eastAsia="ru-RU"/>
        </w:rPr>
        <w:t>Режим занятий:</w:t>
      </w:r>
      <w:r w:rsidRPr="00566DB7">
        <w:rPr>
          <w:rFonts w:eastAsia="Times New Roman" w:cs="Times New Roman"/>
          <w:szCs w:val="28"/>
          <w:lang w:eastAsia="ru-RU"/>
        </w:rPr>
        <w:t xml:space="preserve"> 8 академических часов в день.</w:t>
      </w:r>
    </w:p>
    <w:p w:rsidR="00FD6A52" w:rsidRPr="00566DB7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b/>
          <w:szCs w:val="28"/>
          <w:lang w:eastAsia="ru-RU"/>
        </w:rPr>
      </w:pPr>
      <w:r w:rsidRPr="00566DB7">
        <w:rPr>
          <w:rFonts w:eastAsia="Times New Roman" w:cs="Times New Roman"/>
          <w:b/>
          <w:szCs w:val="28"/>
          <w:lang w:eastAsia="ru-RU"/>
        </w:rPr>
        <w:t>Планируемые результаты обучения:</w:t>
      </w:r>
    </w:p>
    <w:p w:rsidR="0072528B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  <w:r w:rsidRPr="00566DB7">
        <w:rPr>
          <w:rFonts w:eastAsia="Times New Roman" w:cs="Times New Roman"/>
          <w:bCs/>
          <w:szCs w:val="28"/>
          <w:lang w:eastAsia="ru-RU"/>
        </w:rPr>
        <w:t xml:space="preserve">В ходе обучения дать </w:t>
      </w:r>
      <w:r w:rsidR="0056227B" w:rsidRPr="00566DB7">
        <w:rPr>
          <w:rFonts w:eastAsia="Times New Roman" w:cs="Times New Roman"/>
          <w:bCs/>
          <w:szCs w:val="28"/>
          <w:lang w:eastAsia="ru-RU"/>
        </w:rPr>
        <w:t>обучающимся</w:t>
      </w:r>
      <w:r w:rsidRPr="00566DB7">
        <w:rPr>
          <w:rFonts w:eastAsia="Times New Roman" w:cs="Times New Roman"/>
          <w:bCs/>
          <w:szCs w:val="28"/>
          <w:lang w:eastAsia="ru-RU"/>
        </w:rPr>
        <w:t xml:space="preserve"> теоретические и практические знания в области </w:t>
      </w:r>
      <w:r w:rsidR="005375E9">
        <w:rPr>
          <w:rFonts w:eastAsia="Times New Roman" w:cs="Times New Roman"/>
          <w:bCs/>
          <w:szCs w:val="28"/>
          <w:lang w:eastAsia="ru-RU"/>
        </w:rPr>
        <w:t xml:space="preserve">ОТБ </w:t>
      </w:r>
      <w:r w:rsidRPr="00566DB7">
        <w:rPr>
          <w:rFonts w:eastAsia="Times New Roman" w:cs="Times New Roman"/>
          <w:bCs/>
          <w:szCs w:val="28"/>
          <w:lang w:eastAsia="ru-RU"/>
        </w:rPr>
        <w:t>на</w:t>
      </w:r>
      <w:r w:rsidR="005375E9">
        <w:rPr>
          <w:rFonts w:eastAsia="Times New Roman" w:cs="Times New Roman"/>
          <w:bCs/>
          <w:szCs w:val="28"/>
          <w:lang w:eastAsia="ru-RU"/>
        </w:rPr>
        <w:t xml:space="preserve"> ОТИ</w:t>
      </w:r>
      <w:r w:rsidRPr="00566DB7">
        <w:rPr>
          <w:rFonts w:eastAsia="Times New Roman" w:cs="Times New Roman"/>
          <w:bCs/>
          <w:szCs w:val="28"/>
          <w:lang w:eastAsia="ru-RU"/>
        </w:rPr>
        <w:t>, результатом получения которых будет совершенствование следующих необходимых для выполнения должностных обязанностей компетенций:</w:t>
      </w:r>
    </w:p>
    <w:p w:rsidR="00AE30A4" w:rsidRPr="00566DB7" w:rsidRDefault="00AE30A4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Cs/>
          <w:szCs w:val="28"/>
          <w:lang w:eastAsia="ru-RU"/>
        </w:rPr>
      </w:pP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7"/>
        <w:gridCol w:w="7224"/>
      </w:tblGrid>
      <w:tr w:rsidR="00FD6A52" w:rsidRPr="00566DB7" w:rsidTr="008979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52" w:rsidRPr="00566DB7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66DB7">
              <w:rPr>
                <w:rFonts w:eastAsia="Times New Roman" w:cs="Times New Roman"/>
                <w:bCs/>
                <w:szCs w:val="28"/>
                <w:lang w:eastAsia="ru-RU"/>
              </w:rPr>
              <w:t>Код</w:t>
            </w:r>
          </w:p>
          <w:p w:rsidR="00FD6A52" w:rsidRPr="00566DB7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66DB7">
              <w:rPr>
                <w:rFonts w:eastAsia="Times New Roman" w:cs="Times New Roman"/>
                <w:bCs/>
                <w:szCs w:val="28"/>
                <w:lang w:eastAsia="ru-RU"/>
              </w:rPr>
              <w:t>компетенции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6A52" w:rsidRPr="00566DB7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66DB7">
              <w:rPr>
                <w:rFonts w:eastAsia="Times New Roman" w:cs="Times New Roman"/>
                <w:bCs/>
                <w:szCs w:val="28"/>
                <w:lang w:eastAsia="ru-RU"/>
              </w:rPr>
              <w:t>Название компетенции</w:t>
            </w:r>
          </w:p>
        </w:tc>
      </w:tr>
      <w:tr w:rsidR="00FD6A52" w:rsidRPr="00566DB7" w:rsidTr="0089790B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D6A52" w:rsidRPr="00566DB7" w:rsidRDefault="00FD6A52" w:rsidP="0089790B">
            <w:pPr>
              <w:widowControl w:val="0"/>
              <w:spacing w:line="240" w:lineRule="auto"/>
              <w:jc w:val="center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566DB7">
              <w:rPr>
                <w:rFonts w:eastAsia="Times New Roman" w:cs="Times New Roman"/>
                <w:bCs/>
                <w:szCs w:val="28"/>
                <w:lang w:eastAsia="ru-RU"/>
              </w:rPr>
              <w:t>ПК-14</w:t>
            </w:r>
          </w:p>
        </w:tc>
        <w:tc>
          <w:tcPr>
            <w:tcW w:w="7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D6A52" w:rsidRPr="00566DB7" w:rsidRDefault="00FD6A52" w:rsidP="000C7079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cs="Times New Roman"/>
                <w:szCs w:val="28"/>
              </w:rPr>
            </w:pPr>
            <w:r w:rsidRPr="00566DB7">
              <w:rPr>
                <w:rFonts w:cs="Times New Roman"/>
                <w:szCs w:val="28"/>
              </w:rPr>
              <w:t>Владение основными методами, способами и средствами планирования и реализации обеспечения транспортной безопасности</w:t>
            </w:r>
          </w:p>
        </w:tc>
      </w:tr>
    </w:tbl>
    <w:p w:rsidR="00BD4FE9" w:rsidRDefault="00BD4FE9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FD6A52" w:rsidRPr="00566DB7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566DB7">
        <w:rPr>
          <w:rFonts w:eastAsia="Times New Roman" w:cs="Times New Roman"/>
          <w:szCs w:val="28"/>
          <w:lang w:eastAsia="ru-RU"/>
        </w:rPr>
        <w:t>В результате освоения программы слушатель должен:</w:t>
      </w:r>
    </w:p>
    <w:p w:rsidR="00FD6A52" w:rsidRPr="00566DB7" w:rsidRDefault="00FD6A52" w:rsidP="0089790B">
      <w:pPr>
        <w:widowControl w:val="0"/>
        <w:spacing w:line="240" w:lineRule="auto"/>
        <w:ind w:firstLine="709"/>
        <w:rPr>
          <w:rFonts w:eastAsia="Times New Roman" w:cs="Times New Roman"/>
          <w:szCs w:val="28"/>
          <w:lang w:eastAsia="ru-RU"/>
        </w:rPr>
      </w:pPr>
      <w:r w:rsidRPr="00566DB7">
        <w:rPr>
          <w:rFonts w:eastAsia="Times New Roman" w:cs="Times New Roman"/>
          <w:b/>
          <w:szCs w:val="28"/>
          <w:lang w:eastAsia="ru-RU"/>
        </w:rPr>
        <w:t>ЗНАТЬ</w:t>
      </w:r>
      <w:r w:rsidRPr="00566DB7">
        <w:rPr>
          <w:rFonts w:eastAsia="Times New Roman" w:cs="Times New Roman"/>
          <w:szCs w:val="28"/>
          <w:lang w:eastAsia="ru-RU"/>
        </w:rPr>
        <w:t>:</w:t>
      </w:r>
    </w:p>
    <w:p w:rsidR="00474238" w:rsidRPr="00566DB7" w:rsidRDefault="00FD6A52" w:rsidP="00236F92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законодательных и иных нормативных правовых актов в области </w:t>
      </w:r>
      <w:r w:rsidR="00537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</w:t>
      </w: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A52" w:rsidRPr="00566DB7" w:rsidRDefault="00FD6A52" w:rsidP="00236F92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потенциальных угроз совершения актов незаконного вмешательства (далее - АНВ), порядок объявления (установления) уровней безопасности ОТИ и (или) ТС;</w:t>
      </w:r>
    </w:p>
    <w:p w:rsidR="00FD6A52" w:rsidRPr="00566DB7" w:rsidRDefault="00FD6A52" w:rsidP="00236F92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по </w:t>
      </w:r>
      <w:r w:rsidR="00537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</w:t>
      </w: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537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требования к антитеррористической защищенности объектов (территорий), учитывающие </w:t>
      </w: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уровни безопасности;</w:t>
      </w:r>
    </w:p>
    <w:p w:rsidR="00FD6A52" w:rsidRPr="00566DB7" w:rsidRDefault="00FD6A52" w:rsidP="00236F92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физической силы, специальных средств и служебного огнестрельного оружия работниками подразделений транспортной безопасности;</w:t>
      </w:r>
    </w:p>
    <w:p w:rsidR="00FD6A52" w:rsidRPr="00566DB7" w:rsidRDefault="00FD6A52" w:rsidP="00236F92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проведения наблюдения и (или) собеседования в </w:t>
      </w:r>
      <w:proofErr w:type="spellStart"/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</w:t>
      </w:r>
      <w:r w:rsidR="006B58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</w:t>
      </w:r>
      <w:proofErr w:type="spellEnd"/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A52" w:rsidRPr="00566DB7" w:rsidRDefault="00FD6A52" w:rsidP="00236F92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досмотра, дополнительного досмотра и повторного досмотра в целях </w:t>
      </w:r>
      <w:r w:rsidR="00537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</w:t>
      </w: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A52" w:rsidRPr="00566DB7" w:rsidRDefault="00FD6A52" w:rsidP="00236F92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схему размещения и состав оснащения средствами досмотра контрольно-пропускных пунктов (постов) на границах зоны безопасности и/или ее секторов, критических элементов </w:t>
      </w:r>
      <w:r w:rsidR="00537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A52" w:rsidRPr="00566DB7" w:rsidRDefault="00FD6A52" w:rsidP="00236F92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информирования </w:t>
      </w:r>
      <w:r w:rsidR="005375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</w:t>
      </w: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перевозчиками об угрозах совершения и о совершении АНВ на </w:t>
      </w:r>
      <w:r w:rsidR="00537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A52" w:rsidRPr="00566DB7" w:rsidRDefault="00FD6A52" w:rsidP="00236F92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уголовную и административную ответственность за нарушение требований в области транспортной безопасности, административную ответственность за нарушение установленных в области </w:t>
      </w:r>
      <w:r w:rsidR="00B77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 поря</w:t>
      </w: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дков и правил.</w:t>
      </w:r>
    </w:p>
    <w:p w:rsidR="00B85AD9" w:rsidRPr="00566DB7" w:rsidRDefault="00B85AD9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b/>
          <w:szCs w:val="28"/>
          <w:lang w:eastAsia="ru-RU"/>
        </w:rPr>
      </w:pPr>
    </w:p>
    <w:p w:rsidR="00FD6A52" w:rsidRPr="00566DB7" w:rsidRDefault="00FD6A52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6DB7">
        <w:rPr>
          <w:rFonts w:eastAsia="Times New Roman" w:cs="Times New Roman"/>
          <w:b/>
          <w:szCs w:val="28"/>
          <w:lang w:eastAsia="ru-RU"/>
        </w:rPr>
        <w:t>УМЕТЬ</w:t>
      </w:r>
      <w:r w:rsidRPr="00566DB7">
        <w:rPr>
          <w:rFonts w:eastAsia="Times New Roman" w:cs="Times New Roman"/>
          <w:szCs w:val="28"/>
          <w:lang w:eastAsia="ru-RU"/>
        </w:rPr>
        <w:t>:</w:t>
      </w:r>
    </w:p>
    <w:p w:rsidR="00FD6A52" w:rsidRPr="00566DB7" w:rsidRDefault="00FD6A52" w:rsidP="00236F92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моделировать поведение нарушителей, выявлять уязвимые места и прогнозировать возможные способы совершения АНВ;</w:t>
      </w:r>
    </w:p>
    <w:p w:rsidR="00FD6A52" w:rsidRPr="00566DB7" w:rsidRDefault="00FD6A52" w:rsidP="00236F92">
      <w:pPr>
        <w:pStyle w:val="a5"/>
        <w:widowControl w:val="0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пользоваться средствами досмотра, сертифицированными в установленном порядке;</w:t>
      </w:r>
    </w:p>
    <w:p w:rsidR="00FD6A52" w:rsidRPr="00566DB7" w:rsidRDefault="00FD6A52" w:rsidP="00236F92">
      <w:pPr>
        <w:pStyle w:val="a5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проводить досмотр, дополнительный досмотр, повторный досмотр в целях обеспечения транспортной безопасности на </w:t>
      </w:r>
      <w:r w:rsidR="00537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D6A52" w:rsidRPr="00566DB7" w:rsidRDefault="00FD6A52" w:rsidP="00236F92">
      <w:pPr>
        <w:pStyle w:val="a5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требования обращения с информацией ограниченного доступа, относящейся к вопросам </w:t>
      </w:r>
      <w:r w:rsidR="00537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</w:t>
      </w: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должностными обязанностями;</w:t>
      </w:r>
    </w:p>
    <w:p w:rsidR="00FD6A52" w:rsidRPr="00566DB7" w:rsidRDefault="00FD6A52" w:rsidP="00236F92">
      <w:pPr>
        <w:pStyle w:val="a5"/>
        <w:widowControl w:val="0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соблюдать требования по </w:t>
      </w:r>
      <w:r w:rsidR="00B776B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ОТБ</w:t>
      </w: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</w:t>
      </w:r>
      <w:r w:rsidR="005375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</w:t>
      </w: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требования к антитеррористической защищенности объектов (территорий), учитывающие уровни безопасности, в соответствии с должностными обязанностями.</w:t>
      </w:r>
    </w:p>
    <w:p w:rsidR="00FD6A52" w:rsidRPr="00566DB7" w:rsidRDefault="00FD6A52" w:rsidP="0089790B">
      <w:pPr>
        <w:widowControl w:val="0"/>
        <w:spacing w:line="240" w:lineRule="auto"/>
        <w:jc w:val="both"/>
        <w:rPr>
          <w:rFonts w:eastAsia="Times New Roman" w:cs="Times New Roman"/>
          <w:szCs w:val="28"/>
          <w:lang w:eastAsia="ru-RU"/>
        </w:rPr>
      </w:pPr>
    </w:p>
    <w:p w:rsidR="00B85AD9" w:rsidRPr="00566DB7" w:rsidRDefault="00B85AD9" w:rsidP="0089790B">
      <w:pPr>
        <w:widowControl w:val="0"/>
        <w:spacing w:line="240" w:lineRule="auto"/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566DB7">
        <w:rPr>
          <w:rFonts w:eastAsia="Times New Roman" w:cs="Times New Roman"/>
          <w:b/>
          <w:szCs w:val="28"/>
          <w:lang w:eastAsia="ru-RU"/>
        </w:rPr>
        <w:t>ИМЕТЬ НАВЫКИ</w:t>
      </w:r>
      <w:r w:rsidRPr="00566DB7">
        <w:rPr>
          <w:rFonts w:eastAsia="Times New Roman" w:cs="Times New Roman"/>
          <w:szCs w:val="28"/>
          <w:lang w:eastAsia="ru-RU"/>
        </w:rPr>
        <w:t>:</w:t>
      </w:r>
    </w:p>
    <w:p w:rsidR="00221C13" w:rsidRPr="00566DB7" w:rsidRDefault="00221C13" w:rsidP="00E3594C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проверки </w:t>
      </w:r>
      <w:proofErr w:type="gramStart"/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</w:t>
      </w:r>
      <w:proofErr w:type="gramEnd"/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вносимого (выносимого) имущества документам, дающим право на его перемещение;</w:t>
      </w:r>
    </w:p>
    <w:p w:rsidR="00221C13" w:rsidRPr="00566DB7" w:rsidRDefault="00221C13" w:rsidP="00E3594C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proofErr w:type="gramStart"/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досмотра</w:t>
      </w:r>
      <w:proofErr w:type="gramEnd"/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вносимого (выносимого) имущества;</w:t>
      </w:r>
    </w:p>
    <w:p w:rsidR="00221C13" w:rsidRPr="00566DB7" w:rsidRDefault="00221C13" w:rsidP="00E3594C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досмотра транспортных средств;</w:t>
      </w:r>
    </w:p>
    <w:p w:rsidR="00221C13" w:rsidRPr="00566DB7" w:rsidRDefault="00221C13" w:rsidP="00E3594C">
      <w:pPr>
        <w:pStyle w:val="a5"/>
        <w:widowControl w:val="0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6D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информирования об обстановке на объекте.</w:t>
      </w:r>
    </w:p>
    <w:p w:rsidR="009958BE" w:rsidRPr="00566DB7" w:rsidRDefault="009958BE" w:rsidP="0089790B">
      <w:pPr>
        <w:widowControl w:val="0"/>
        <w:spacing w:line="240" w:lineRule="auto"/>
        <w:rPr>
          <w:rFonts w:eastAsia="Times New Roman" w:cs="Times New Roman"/>
          <w:b/>
          <w:bCs/>
          <w:szCs w:val="28"/>
          <w:lang w:eastAsia="ru-RU"/>
        </w:rPr>
      </w:pPr>
      <w:bookmarkStart w:id="0" w:name="_GoBack"/>
      <w:bookmarkEnd w:id="0"/>
    </w:p>
    <w:sectPr w:rsidR="009958BE" w:rsidRPr="00566DB7" w:rsidSect="00AE30A4">
      <w:foot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BE3" w:rsidRDefault="00481BE3">
      <w:pPr>
        <w:spacing w:line="240" w:lineRule="auto"/>
      </w:pPr>
      <w:r>
        <w:separator/>
      </w:r>
    </w:p>
  </w:endnote>
  <w:endnote w:type="continuationSeparator" w:id="0">
    <w:p w:rsidR="00481BE3" w:rsidRDefault="00481B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8325183"/>
      <w:docPartObj>
        <w:docPartGallery w:val="Page Numbers (Bottom of Page)"/>
        <w:docPartUnique/>
      </w:docPartObj>
    </w:sdtPr>
    <w:sdtEndPr/>
    <w:sdtContent>
      <w:p w:rsidR="00823777" w:rsidRDefault="00823777">
        <w:pPr>
          <w:pStyle w:val="a3"/>
          <w:jc w:val="center"/>
        </w:pPr>
        <w:r w:rsidRPr="00BF7FE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F7FE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E30A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F7FE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23777" w:rsidRDefault="0082377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BE3" w:rsidRDefault="00481BE3">
      <w:pPr>
        <w:spacing w:line="240" w:lineRule="auto"/>
      </w:pPr>
      <w:r>
        <w:separator/>
      </w:r>
    </w:p>
  </w:footnote>
  <w:footnote w:type="continuationSeparator" w:id="0">
    <w:p w:rsidR="00481BE3" w:rsidRDefault="00481BE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85163"/>
    <w:multiLevelType w:val="hybridMultilevel"/>
    <w:tmpl w:val="E050E32E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D006BBE"/>
    <w:multiLevelType w:val="hybridMultilevel"/>
    <w:tmpl w:val="60BC7132"/>
    <w:lvl w:ilvl="0" w:tplc="07B4BF94">
      <w:start w:val="1"/>
      <w:numFmt w:val="decimal"/>
      <w:lvlText w:val="%1."/>
      <w:lvlJc w:val="left"/>
      <w:pPr>
        <w:ind w:left="757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1DF7"/>
    <w:multiLevelType w:val="hybridMultilevel"/>
    <w:tmpl w:val="676883E4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158BE"/>
    <w:multiLevelType w:val="hybridMultilevel"/>
    <w:tmpl w:val="FCC80DCA"/>
    <w:lvl w:ilvl="0" w:tplc="425663C8">
      <w:start w:val="7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49360B"/>
    <w:multiLevelType w:val="hybridMultilevel"/>
    <w:tmpl w:val="846A4E18"/>
    <w:lvl w:ilvl="0" w:tplc="61F44C3A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0E7CC2"/>
    <w:multiLevelType w:val="hybridMultilevel"/>
    <w:tmpl w:val="E9108B90"/>
    <w:lvl w:ilvl="0" w:tplc="9B5CA0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6634CF"/>
    <w:multiLevelType w:val="hybridMultilevel"/>
    <w:tmpl w:val="60C2681E"/>
    <w:lvl w:ilvl="0" w:tplc="DE96E5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113A73"/>
    <w:multiLevelType w:val="hybridMultilevel"/>
    <w:tmpl w:val="1D606260"/>
    <w:lvl w:ilvl="0" w:tplc="C2EC56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3F2782"/>
    <w:multiLevelType w:val="hybridMultilevel"/>
    <w:tmpl w:val="B2D06AB2"/>
    <w:lvl w:ilvl="0" w:tplc="C2EC56EA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64A15E6"/>
    <w:multiLevelType w:val="hybridMultilevel"/>
    <w:tmpl w:val="FDAA1B8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7AD5013"/>
    <w:multiLevelType w:val="hybridMultilevel"/>
    <w:tmpl w:val="5018077A"/>
    <w:lvl w:ilvl="0" w:tplc="40FC5B8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990407F"/>
    <w:multiLevelType w:val="hybridMultilevel"/>
    <w:tmpl w:val="A4CEE970"/>
    <w:lvl w:ilvl="0" w:tplc="1D14F374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AC55EC"/>
    <w:multiLevelType w:val="hybridMultilevel"/>
    <w:tmpl w:val="13ECBAA4"/>
    <w:lvl w:ilvl="0" w:tplc="670CB10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706B5"/>
    <w:multiLevelType w:val="hybridMultilevel"/>
    <w:tmpl w:val="655C05A6"/>
    <w:lvl w:ilvl="0" w:tplc="15665A52">
      <w:start w:val="6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BF694E"/>
    <w:multiLevelType w:val="hybridMultilevel"/>
    <w:tmpl w:val="B7140F78"/>
    <w:lvl w:ilvl="0" w:tplc="C83ADD5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5B64C70"/>
    <w:multiLevelType w:val="hybridMultilevel"/>
    <w:tmpl w:val="38768D9A"/>
    <w:lvl w:ilvl="0" w:tplc="2C38B95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6" w15:restartNumberingAfterBreak="0">
    <w:nsid w:val="37EB6E0F"/>
    <w:multiLevelType w:val="hybridMultilevel"/>
    <w:tmpl w:val="26A26ADA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94490E"/>
    <w:multiLevelType w:val="hybridMultilevel"/>
    <w:tmpl w:val="F5509506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40FC5B8A">
      <w:start w:val="1"/>
      <w:numFmt w:val="bullet"/>
      <w:lvlText w:val="-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3BCF427F"/>
    <w:multiLevelType w:val="hybridMultilevel"/>
    <w:tmpl w:val="762872C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BD77374"/>
    <w:multiLevelType w:val="hybridMultilevel"/>
    <w:tmpl w:val="D79046E6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0" w15:restartNumberingAfterBreak="0">
    <w:nsid w:val="3DA1111C"/>
    <w:multiLevelType w:val="hybridMultilevel"/>
    <w:tmpl w:val="185263F0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3E5054F7"/>
    <w:multiLevelType w:val="hybridMultilevel"/>
    <w:tmpl w:val="86B2C81A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205578"/>
    <w:multiLevelType w:val="hybridMultilevel"/>
    <w:tmpl w:val="85DCC1CA"/>
    <w:lvl w:ilvl="0" w:tplc="8B1881FE">
      <w:start w:val="1"/>
      <w:numFmt w:val="decimal"/>
      <w:lvlText w:val="5.%1."/>
      <w:lvlJc w:val="left"/>
      <w:pPr>
        <w:ind w:left="1080" w:hanging="360"/>
      </w:pPr>
      <w:rPr>
        <w:rFonts w:hint="default"/>
      </w:rPr>
    </w:lvl>
    <w:lvl w:ilvl="1" w:tplc="FD9A87F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2349AE"/>
    <w:multiLevelType w:val="hybridMultilevel"/>
    <w:tmpl w:val="BCB0568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4" w15:restartNumberingAfterBreak="0">
    <w:nsid w:val="4C7A1A82"/>
    <w:multiLevelType w:val="hybridMultilevel"/>
    <w:tmpl w:val="69A2F798"/>
    <w:lvl w:ilvl="0" w:tplc="32D8D0BC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0E7C8B"/>
    <w:multiLevelType w:val="hybridMultilevel"/>
    <w:tmpl w:val="45901F5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176529"/>
    <w:multiLevelType w:val="hybridMultilevel"/>
    <w:tmpl w:val="494660FA"/>
    <w:lvl w:ilvl="0" w:tplc="371C9BF0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3B3969"/>
    <w:multiLevelType w:val="hybridMultilevel"/>
    <w:tmpl w:val="7270AEFC"/>
    <w:lvl w:ilvl="0" w:tplc="0419000F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8" w15:restartNumberingAfterBreak="0">
    <w:nsid w:val="64EC7514"/>
    <w:multiLevelType w:val="hybridMultilevel"/>
    <w:tmpl w:val="71BEE418"/>
    <w:lvl w:ilvl="0" w:tplc="08EA4238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629122D"/>
    <w:multiLevelType w:val="hybridMultilevel"/>
    <w:tmpl w:val="01E89682"/>
    <w:lvl w:ilvl="0" w:tplc="DE96E5F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B53A3A"/>
    <w:multiLevelType w:val="hybridMultilevel"/>
    <w:tmpl w:val="0396CE36"/>
    <w:lvl w:ilvl="0" w:tplc="9B5CA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B67142"/>
    <w:multiLevelType w:val="hybridMultilevel"/>
    <w:tmpl w:val="76C021A0"/>
    <w:lvl w:ilvl="0" w:tplc="800CC7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EB0112"/>
    <w:multiLevelType w:val="hybridMultilevel"/>
    <w:tmpl w:val="CC0C8968"/>
    <w:lvl w:ilvl="0" w:tplc="DFB6CE32">
      <w:start w:val="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269DE"/>
    <w:multiLevelType w:val="hybridMultilevel"/>
    <w:tmpl w:val="71C62EC2"/>
    <w:lvl w:ilvl="0" w:tplc="40FC5B8A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23"/>
  </w:num>
  <w:num w:numId="4">
    <w:abstractNumId w:val="27"/>
  </w:num>
  <w:num w:numId="5">
    <w:abstractNumId w:val="16"/>
  </w:num>
  <w:num w:numId="6">
    <w:abstractNumId w:val="25"/>
  </w:num>
  <w:num w:numId="7">
    <w:abstractNumId w:val="31"/>
  </w:num>
  <w:num w:numId="8">
    <w:abstractNumId w:val="1"/>
  </w:num>
  <w:num w:numId="9">
    <w:abstractNumId w:val="28"/>
  </w:num>
  <w:num w:numId="10">
    <w:abstractNumId w:val="26"/>
  </w:num>
  <w:num w:numId="11">
    <w:abstractNumId w:val="12"/>
  </w:num>
  <w:num w:numId="12">
    <w:abstractNumId w:val="22"/>
  </w:num>
  <w:num w:numId="13">
    <w:abstractNumId w:val="30"/>
  </w:num>
  <w:num w:numId="14">
    <w:abstractNumId w:val="5"/>
  </w:num>
  <w:num w:numId="15">
    <w:abstractNumId w:val="2"/>
  </w:num>
  <w:num w:numId="16">
    <w:abstractNumId w:val="9"/>
  </w:num>
  <w:num w:numId="17">
    <w:abstractNumId w:val="17"/>
  </w:num>
  <w:num w:numId="18">
    <w:abstractNumId w:val="33"/>
  </w:num>
  <w:num w:numId="19">
    <w:abstractNumId w:val="10"/>
  </w:num>
  <w:num w:numId="20">
    <w:abstractNumId w:val="19"/>
  </w:num>
  <w:num w:numId="21">
    <w:abstractNumId w:val="0"/>
  </w:num>
  <w:num w:numId="22">
    <w:abstractNumId w:val="20"/>
  </w:num>
  <w:num w:numId="23">
    <w:abstractNumId w:val="15"/>
  </w:num>
  <w:num w:numId="24">
    <w:abstractNumId w:val="14"/>
  </w:num>
  <w:num w:numId="25">
    <w:abstractNumId w:val="24"/>
  </w:num>
  <w:num w:numId="26">
    <w:abstractNumId w:val="7"/>
  </w:num>
  <w:num w:numId="27">
    <w:abstractNumId w:val="32"/>
  </w:num>
  <w:num w:numId="28">
    <w:abstractNumId w:val="4"/>
  </w:num>
  <w:num w:numId="29">
    <w:abstractNumId w:val="6"/>
  </w:num>
  <w:num w:numId="30">
    <w:abstractNumId w:val="13"/>
  </w:num>
  <w:num w:numId="31">
    <w:abstractNumId w:val="11"/>
  </w:num>
  <w:num w:numId="32">
    <w:abstractNumId w:val="29"/>
  </w:num>
  <w:num w:numId="33">
    <w:abstractNumId w:val="3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52"/>
    <w:rsid w:val="00072E7B"/>
    <w:rsid w:val="000B7E72"/>
    <w:rsid w:val="000C7079"/>
    <w:rsid w:val="000E2DCB"/>
    <w:rsid w:val="00161874"/>
    <w:rsid w:val="001868E5"/>
    <w:rsid w:val="00186966"/>
    <w:rsid w:val="001D532B"/>
    <w:rsid w:val="001E5705"/>
    <w:rsid w:val="00221C13"/>
    <w:rsid w:val="00236F92"/>
    <w:rsid w:val="0026661C"/>
    <w:rsid w:val="00285EF3"/>
    <w:rsid w:val="002C2692"/>
    <w:rsid w:val="002C66F3"/>
    <w:rsid w:val="002E5773"/>
    <w:rsid w:val="002F692D"/>
    <w:rsid w:val="00305123"/>
    <w:rsid w:val="0032030F"/>
    <w:rsid w:val="00330AD9"/>
    <w:rsid w:val="00351AA5"/>
    <w:rsid w:val="003872DC"/>
    <w:rsid w:val="003E1A16"/>
    <w:rsid w:val="00412F55"/>
    <w:rsid w:val="00474238"/>
    <w:rsid w:val="00480592"/>
    <w:rsid w:val="00481BE3"/>
    <w:rsid w:val="00497D7C"/>
    <w:rsid w:val="004E1367"/>
    <w:rsid w:val="005375E9"/>
    <w:rsid w:val="00553B6A"/>
    <w:rsid w:val="0056227B"/>
    <w:rsid w:val="00566DB7"/>
    <w:rsid w:val="005734B4"/>
    <w:rsid w:val="00577CF3"/>
    <w:rsid w:val="00581096"/>
    <w:rsid w:val="00607167"/>
    <w:rsid w:val="00625BC9"/>
    <w:rsid w:val="006800AB"/>
    <w:rsid w:val="006B58E0"/>
    <w:rsid w:val="006D3DF4"/>
    <w:rsid w:val="006D5006"/>
    <w:rsid w:val="00721202"/>
    <w:rsid w:val="0072528B"/>
    <w:rsid w:val="007B0E20"/>
    <w:rsid w:val="007C253D"/>
    <w:rsid w:val="007C329A"/>
    <w:rsid w:val="007D3DAB"/>
    <w:rsid w:val="00806234"/>
    <w:rsid w:val="00823777"/>
    <w:rsid w:val="00826567"/>
    <w:rsid w:val="008314B5"/>
    <w:rsid w:val="00863081"/>
    <w:rsid w:val="00876D3F"/>
    <w:rsid w:val="00886518"/>
    <w:rsid w:val="00891605"/>
    <w:rsid w:val="0089790B"/>
    <w:rsid w:val="00897B15"/>
    <w:rsid w:val="008D5396"/>
    <w:rsid w:val="00915C3C"/>
    <w:rsid w:val="00933113"/>
    <w:rsid w:val="009958BE"/>
    <w:rsid w:val="009C2AA9"/>
    <w:rsid w:val="009D4669"/>
    <w:rsid w:val="00A01C31"/>
    <w:rsid w:val="00A059E1"/>
    <w:rsid w:val="00A32922"/>
    <w:rsid w:val="00A330E5"/>
    <w:rsid w:val="00A34CBF"/>
    <w:rsid w:val="00A41C10"/>
    <w:rsid w:val="00A42861"/>
    <w:rsid w:val="00A566EF"/>
    <w:rsid w:val="00AA35C5"/>
    <w:rsid w:val="00AE29D9"/>
    <w:rsid w:val="00AE30A4"/>
    <w:rsid w:val="00AE6B84"/>
    <w:rsid w:val="00B0716F"/>
    <w:rsid w:val="00B34C71"/>
    <w:rsid w:val="00B776BF"/>
    <w:rsid w:val="00B85AD9"/>
    <w:rsid w:val="00BD4FE9"/>
    <w:rsid w:val="00BE6208"/>
    <w:rsid w:val="00BF7FE1"/>
    <w:rsid w:val="00C21BFB"/>
    <w:rsid w:val="00C331F6"/>
    <w:rsid w:val="00C35C07"/>
    <w:rsid w:val="00C505C4"/>
    <w:rsid w:val="00C75C46"/>
    <w:rsid w:val="00C77300"/>
    <w:rsid w:val="00CC0C4B"/>
    <w:rsid w:val="00D139CC"/>
    <w:rsid w:val="00D223B1"/>
    <w:rsid w:val="00D5162D"/>
    <w:rsid w:val="00D66C5B"/>
    <w:rsid w:val="00D76872"/>
    <w:rsid w:val="00DB034C"/>
    <w:rsid w:val="00DB19B2"/>
    <w:rsid w:val="00DD0198"/>
    <w:rsid w:val="00DE6D0F"/>
    <w:rsid w:val="00DE7D54"/>
    <w:rsid w:val="00E024A6"/>
    <w:rsid w:val="00E04126"/>
    <w:rsid w:val="00E067C5"/>
    <w:rsid w:val="00E239D6"/>
    <w:rsid w:val="00E339DB"/>
    <w:rsid w:val="00E3594C"/>
    <w:rsid w:val="00E47762"/>
    <w:rsid w:val="00E70D06"/>
    <w:rsid w:val="00E97DB3"/>
    <w:rsid w:val="00F11097"/>
    <w:rsid w:val="00F71F42"/>
    <w:rsid w:val="00F80B87"/>
    <w:rsid w:val="00F80C16"/>
    <w:rsid w:val="00FA59FA"/>
    <w:rsid w:val="00FB7AFB"/>
    <w:rsid w:val="00FD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546FF"/>
  <w15:docId w15:val="{B302FB84-5E0D-483B-9727-0FA44EB55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67C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D6A52"/>
  </w:style>
  <w:style w:type="paragraph" w:styleId="a3">
    <w:name w:val="footer"/>
    <w:basedOn w:val="a"/>
    <w:link w:val="a4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4">
    <w:name w:val="Нижний колонтитул Знак"/>
    <w:basedOn w:val="a0"/>
    <w:link w:val="a3"/>
    <w:uiPriority w:val="99"/>
    <w:rsid w:val="00FD6A52"/>
  </w:style>
  <w:style w:type="paragraph" w:styleId="a5">
    <w:name w:val="List Paragraph"/>
    <w:basedOn w:val="a"/>
    <w:uiPriority w:val="34"/>
    <w:qFormat/>
    <w:rsid w:val="00FD6A52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paragraph" w:styleId="a6">
    <w:name w:val="header"/>
    <w:basedOn w:val="a"/>
    <w:link w:val="a7"/>
    <w:uiPriority w:val="99"/>
    <w:unhideWhenUsed/>
    <w:rsid w:val="00FD6A52"/>
    <w:pPr>
      <w:tabs>
        <w:tab w:val="center" w:pos="4677"/>
        <w:tab w:val="right" w:pos="9355"/>
      </w:tabs>
      <w:spacing w:line="240" w:lineRule="auto"/>
    </w:pPr>
    <w:rPr>
      <w:rFonts w:asciiTheme="minorHAnsi" w:hAnsiTheme="minorHAnsi"/>
      <w:sz w:val="22"/>
    </w:rPr>
  </w:style>
  <w:style w:type="character" w:customStyle="1" w:styleId="a7">
    <w:name w:val="Верхний колонтитул Знак"/>
    <w:basedOn w:val="a0"/>
    <w:link w:val="a6"/>
    <w:uiPriority w:val="99"/>
    <w:rsid w:val="00FD6A52"/>
  </w:style>
  <w:style w:type="paragraph" w:styleId="a8">
    <w:name w:val="Balloon Text"/>
    <w:basedOn w:val="a"/>
    <w:link w:val="a9"/>
    <w:uiPriority w:val="99"/>
    <w:semiHidden/>
    <w:unhideWhenUsed/>
    <w:rsid w:val="00FD6A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6A52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F7FE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C2AA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59A127A55D6FB74D947DDFB49D086196F05AE0AF1F0C6AC408215B8E7246C64DE8D57bDN8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Бубеков Андрей Александрович</cp:lastModifiedBy>
  <cp:revision>27</cp:revision>
  <cp:lastPrinted>2016-02-04T13:42:00Z</cp:lastPrinted>
  <dcterms:created xsi:type="dcterms:W3CDTF">2016-02-02T13:33:00Z</dcterms:created>
  <dcterms:modified xsi:type="dcterms:W3CDTF">2017-04-24T13:50:00Z</dcterms:modified>
</cp:coreProperties>
</file>